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B04" w:rsidRPr="0086312B" w:rsidRDefault="009D3B04" w:rsidP="009D3B04">
      <w:pPr>
        <w:rPr>
          <w:rFonts w:ascii="Arial" w:hAnsi="Arial" w:cs="Arial"/>
          <w:b/>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8"/>
        <w:gridCol w:w="1243"/>
        <w:gridCol w:w="1470"/>
        <w:gridCol w:w="280"/>
        <w:gridCol w:w="807"/>
        <w:gridCol w:w="2246"/>
      </w:tblGrid>
      <w:tr w:rsidR="009D3B04" w:rsidRPr="0086312B" w:rsidTr="00B942FB">
        <w:tc>
          <w:tcPr>
            <w:tcW w:w="9606" w:type="dxa"/>
            <w:gridSpan w:val="7"/>
            <w:tcBorders>
              <w:bottom w:val="single" w:sz="4" w:space="0" w:color="auto"/>
            </w:tcBorders>
          </w:tcPr>
          <w:p w:rsidR="009D3B04" w:rsidRDefault="009D3B04" w:rsidP="00B942FB">
            <w:pPr>
              <w:rPr>
                <w:rFonts w:ascii="Arial" w:hAnsi="Arial" w:cs="Arial"/>
                <w:b/>
                <w:color w:val="0F243E" w:themeColor="text2" w:themeShade="80"/>
              </w:rPr>
            </w:pPr>
          </w:p>
          <w:p w:rsidR="009D3B04" w:rsidRPr="00A56481" w:rsidRDefault="009D3B04" w:rsidP="00A661DB">
            <w:pPr>
              <w:rPr>
                <w:rFonts w:ascii="Arial" w:hAnsi="Arial" w:cs="Arial"/>
                <w:b/>
                <w:color w:val="0F243E" w:themeColor="text2" w:themeShade="80"/>
              </w:rPr>
            </w:pPr>
            <w:r w:rsidRPr="00A56481">
              <w:rPr>
                <w:rFonts w:ascii="Arial" w:hAnsi="Arial" w:cs="Arial"/>
                <w:b/>
                <w:color w:val="0F243E" w:themeColor="text2" w:themeShade="80"/>
              </w:rPr>
              <w:t>PROGRAMA:</w:t>
            </w:r>
            <w:r w:rsidR="00CC3CCA">
              <w:rPr>
                <w:rFonts w:ascii="Arial" w:hAnsi="Arial" w:cs="Arial"/>
                <w:b/>
                <w:color w:val="0F243E" w:themeColor="text2" w:themeShade="80"/>
              </w:rPr>
              <w:t xml:space="preserve"> DERECHO</w:t>
            </w:r>
          </w:p>
        </w:tc>
      </w:tr>
      <w:tr w:rsidR="0087219A" w:rsidRPr="0086312B" w:rsidTr="00B942FB">
        <w:tc>
          <w:tcPr>
            <w:tcW w:w="9606" w:type="dxa"/>
            <w:gridSpan w:val="7"/>
            <w:tcBorders>
              <w:bottom w:val="single" w:sz="4" w:space="0" w:color="auto"/>
            </w:tcBorders>
          </w:tcPr>
          <w:p w:rsidR="0087219A" w:rsidRDefault="0087219A" w:rsidP="00B942FB">
            <w:pPr>
              <w:rPr>
                <w:rFonts w:ascii="Arial" w:hAnsi="Arial" w:cs="Arial"/>
                <w:b/>
                <w:color w:val="0F243E" w:themeColor="text2" w:themeShade="80"/>
              </w:rPr>
            </w:pPr>
          </w:p>
        </w:tc>
      </w:tr>
      <w:tr w:rsidR="009D3B04" w:rsidRPr="0086312B" w:rsidTr="00B942FB">
        <w:tc>
          <w:tcPr>
            <w:tcW w:w="9606" w:type="dxa"/>
            <w:gridSpan w:val="7"/>
            <w:tcBorders>
              <w:bottom w:val="single" w:sz="4" w:space="0" w:color="auto"/>
            </w:tcBorders>
            <w:shd w:val="clear" w:color="auto" w:fill="365F91" w:themeFill="accent1" w:themeFillShade="BF"/>
          </w:tcPr>
          <w:p w:rsidR="009D3B04" w:rsidRDefault="009D3B04" w:rsidP="00B942FB">
            <w:pPr>
              <w:jc w:val="center"/>
              <w:rPr>
                <w:rFonts w:ascii="Arial" w:hAnsi="Arial" w:cs="Arial"/>
                <w:b/>
                <w:color w:val="0F243E" w:themeColor="text2" w:themeShade="80"/>
              </w:rPr>
            </w:pPr>
          </w:p>
          <w:p w:rsidR="009D3B04" w:rsidRPr="00C32202" w:rsidRDefault="009D3B04" w:rsidP="00B942FB">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B942FB">
            <w:pPr>
              <w:rPr>
                <w:rFonts w:ascii="Arial" w:hAnsi="Arial" w:cs="Arial"/>
                <w:b/>
                <w:color w:val="0F243E" w:themeColor="text2" w:themeShade="80"/>
              </w:rPr>
            </w:pPr>
          </w:p>
        </w:tc>
      </w:tr>
      <w:tr w:rsidR="009D3B04" w:rsidRPr="0086312B" w:rsidTr="00B942FB">
        <w:tc>
          <w:tcPr>
            <w:tcW w:w="3105" w:type="dxa"/>
            <w:gridSpan w:val="2"/>
            <w:tcBorders>
              <w:top w:val="single" w:sz="4" w:space="0" w:color="auto"/>
              <w:right w:val="single" w:sz="4" w:space="0" w:color="auto"/>
            </w:tcBorders>
          </w:tcPr>
          <w:p w:rsidR="009D3B04" w:rsidRPr="002D3F0D" w:rsidRDefault="009D3B04" w:rsidP="00B942FB">
            <w:pPr>
              <w:rPr>
                <w:rFonts w:ascii="Arial" w:hAnsi="Arial" w:cs="Arial"/>
                <w:color w:val="0F243E" w:themeColor="text2" w:themeShade="80"/>
              </w:rPr>
            </w:pPr>
            <w:r w:rsidRPr="002D3F0D">
              <w:rPr>
                <w:rFonts w:ascii="Arial" w:hAnsi="Arial" w:cs="Arial"/>
                <w:color w:val="0F243E" w:themeColor="text2" w:themeShade="80"/>
              </w:rPr>
              <w:t>COMPONENTE:</w:t>
            </w:r>
            <w:r w:rsidR="00CC3CCA">
              <w:rPr>
                <w:rFonts w:ascii="Arial" w:hAnsi="Arial" w:cs="Arial"/>
                <w:color w:val="0F243E" w:themeColor="text2" w:themeShade="80"/>
              </w:rPr>
              <w:t xml:space="preserve"> DERECHO</w:t>
            </w:r>
          </w:p>
          <w:p w:rsidR="009D3B04" w:rsidRPr="002D3F0D" w:rsidRDefault="009D3B04" w:rsidP="00A661DB">
            <w:pPr>
              <w:rPr>
                <w:rFonts w:ascii="Arial" w:hAnsi="Arial" w:cs="Arial"/>
                <w:color w:val="0F243E" w:themeColor="text2" w:themeShade="80"/>
              </w:rPr>
            </w:pPr>
            <w:r w:rsidRPr="002D3F0D">
              <w:rPr>
                <w:rFonts w:ascii="Arial" w:hAnsi="Arial" w:cs="Arial"/>
                <w:color w:val="0F243E" w:themeColor="text2" w:themeShade="80"/>
              </w:rPr>
              <w:t>CAMPO:</w:t>
            </w:r>
            <w:r w:rsidR="00CC3CCA">
              <w:rPr>
                <w:rFonts w:ascii="Arial" w:hAnsi="Arial" w:cs="Arial"/>
                <w:color w:val="0F243E" w:themeColor="text2" w:themeShade="80"/>
              </w:rPr>
              <w:t xml:space="preserve"> </w:t>
            </w:r>
          </w:p>
        </w:tc>
        <w:tc>
          <w:tcPr>
            <w:tcW w:w="3135" w:type="dxa"/>
            <w:gridSpan w:val="3"/>
            <w:tcBorders>
              <w:top w:val="single" w:sz="4" w:space="0" w:color="auto"/>
              <w:left w:val="single" w:sz="4" w:space="0" w:color="auto"/>
            </w:tcBorders>
          </w:tcPr>
          <w:p w:rsidR="009D3B04" w:rsidRDefault="009D3B04" w:rsidP="00B942FB">
            <w:pPr>
              <w:rPr>
                <w:rFonts w:ascii="Arial" w:hAnsi="Arial" w:cs="Arial"/>
                <w:color w:val="0F243E" w:themeColor="text2" w:themeShade="80"/>
              </w:rPr>
            </w:pPr>
            <w:r w:rsidRPr="002D3F0D">
              <w:rPr>
                <w:rFonts w:ascii="Arial" w:hAnsi="Arial" w:cs="Arial"/>
                <w:color w:val="0F243E" w:themeColor="text2" w:themeShade="80"/>
              </w:rPr>
              <w:t>ÁREA/MÓDULO</w:t>
            </w:r>
          </w:p>
          <w:p w:rsidR="00CC3CCA" w:rsidRPr="002D3F0D" w:rsidRDefault="00CC3CCA" w:rsidP="00B942FB">
            <w:pPr>
              <w:rPr>
                <w:rFonts w:ascii="Arial" w:hAnsi="Arial" w:cs="Arial"/>
                <w:color w:val="0F243E" w:themeColor="text2" w:themeShade="80"/>
              </w:rPr>
            </w:pPr>
            <w:r w:rsidRPr="00CC3CCA">
              <w:rPr>
                <w:rFonts w:ascii="Arial" w:hAnsi="Arial" w:cs="Arial"/>
                <w:color w:val="0F243E" w:themeColor="text2" w:themeShade="80"/>
              </w:rPr>
              <w:t>MÓDULO POLITICO ECONOMICO</w:t>
            </w:r>
          </w:p>
        </w:tc>
        <w:tc>
          <w:tcPr>
            <w:tcW w:w="3366" w:type="dxa"/>
            <w:gridSpan w:val="2"/>
            <w:tcBorders>
              <w:top w:val="single" w:sz="4" w:space="0" w:color="auto"/>
              <w:left w:val="single" w:sz="4" w:space="0" w:color="auto"/>
            </w:tcBorders>
          </w:tcPr>
          <w:p w:rsidR="009D3B04" w:rsidRDefault="009D3B04" w:rsidP="00B942FB">
            <w:pPr>
              <w:rPr>
                <w:rFonts w:ascii="Arial" w:hAnsi="Arial" w:cs="Arial"/>
                <w:color w:val="0F243E" w:themeColor="text2" w:themeShade="80"/>
              </w:rPr>
            </w:pPr>
            <w:r w:rsidRPr="00C53FE2">
              <w:rPr>
                <w:rFonts w:ascii="Arial" w:hAnsi="Arial" w:cs="Arial"/>
                <w:color w:val="0F243E" w:themeColor="text2" w:themeShade="80"/>
              </w:rPr>
              <w:t>SEMESTRE</w:t>
            </w:r>
            <w:r w:rsidR="00FE7FF8">
              <w:rPr>
                <w:rFonts w:ascii="Arial" w:hAnsi="Arial" w:cs="Arial"/>
                <w:color w:val="0F243E" w:themeColor="text2" w:themeShade="80"/>
              </w:rPr>
              <w:t xml:space="preserve"> </w:t>
            </w:r>
          </w:p>
          <w:p w:rsidR="00CC3CCA" w:rsidRPr="00C53FE2" w:rsidRDefault="00A661DB" w:rsidP="00B942FB">
            <w:pPr>
              <w:rPr>
                <w:rFonts w:ascii="Arial" w:hAnsi="Arial" w:cs="Arial"/>
                <w:color w:val="0F243E" w:themeColor="text2" w:themeShade="80"/>
              </w:rPr>
            </w:pPr>
            <w:r>
              <w:rPr>
                <w:rFonts w:ascii="Arial" w:hAnsi="Arial" w:cs="Arial"/>
                <w:color w:val="0F243E" w:themeColor="text2" w:themeShade="80"/>
              </w:rPr>
              <w:t xml:space="preserve">             </w:t>
            </w:r>
            <w:r w:rsidR="00CC3CCA">
              <w:rPr>
                <w:rFonts w:ascii="Arial" w:hAnsi="Arial" w:cs="Arial"/>
                <w:color w:val="0F243E" w:themeColor="text2" w:themeShade="80"/>
              </w:rPr>
              <w:t>III</w:t>
            </w:r>
          </w:p>
        </w:tc>
      </w:tr>
      <w:tr w:rsidR="009D3B04" w:rsidRPr="0086312B" w:rsidTr="00B942FB">
        <w:tc>
          <w:tcPr>
            <w:tcW w:w="9606" w:type="dxa"/>
            <w:gridSpan w:val="7"/>
          </w:tcPr>
          <w:p w:rsidR="009D3B04" w:rsidRDefault="009D3B04" w:rsidP="00B942FB">
            <w:pPr>
              <w:rPr>
                <w:rFonts w:ascii="Arial" w:hAnsi="Arial" w:cs="Arial"/>
                <w:b/>
                <w:color w:val="0F243E" w:themeColor="text2" w:themeShade="80"/>
              </w:rPr>
            </w:pPr>
          </w:p>
          <w:p w:rsidR="00B55413" w:rsidRDefault="009D3B04" w:rsidP="00B942FB">
            <w:pPr>
              <w:rPr>
                <w:rFonts w:ascii="Arial" w:hAnsi="Arial" w:cs="Arial"/>
                <w:b/>
                <w:color w:val="0F243E" w:themeColor="text2" w:themeShade="80"/>
              </w:rPr>
            </w:pPr>
            <w:r w:rsidRPr="00F660FA">
              <w:rPr>
                <w:rFonts w:ascii="Arial" w:hAnsi="Arial" w:cs="Arial"/>
                <w:b/>
                <w:color w:val="0F243E" w:themeColor="text2" w:themeShade="80"/>
              </w:rPr>
              <w:t xml:space="preserve">ASIGNATURA/MÓDULO/SEMINARIO:  </w:t>
            </w:r>
          </w:p>
          <w:p w:rsidR="009D3B04" w:rsidRPr="00B55413" w:rsidRDefault="00CC3CCA" w:rsidP="00B942FB">
            <w:pPr>
              <w:rPr>
                <w:rFonts w:ascii="Arial" w:hAnsi="Arial" w:cs="Arial"/>
                <w:color w:val="0F243E" w:themeColor="text2" w:themeShade="80"/>
              </w:rPr>
            </w:pPr>
            <w:r w:rsidRPr="00B55413">
              <w:rPr>
                <w:rFonts w:ascii="Arial" w:hAnsi="Arial" w:cs="Arial"/>
                <w:color w:val="0F243E" w:themeColor="text2" w:themeShade="80"/>
              </w:rPr>
              <w:t xml:space="preserve">DERECHO INTERNACIONAL </w:t>
            </w:r>
            <w:r w:rsidR="00937F24">
              <w:rPr>
                <w:rFonts w:ascii="Arial" w:hAnsi="Arial" w:cs="Arial"/>
                <w:color w:val="0F243E" w:themeColor="text2" w:themeShade="80"/>
              </w:rPr>
              <w:t xml:space="preserve"> PÚBLICO </w:t>
            </w:r>
            <w:r w:rsidRPr="00B55413">
              <w:rPr>
                <w:rFonts w:ascii="Arial" w:hAnsi="Arial" w:cs="Arial"/>
                <w:color w:val="0F243E" w:themeColor="text2" w:themeShade="80"/>
              </w:rPr>
              <w:t>Y COMUNITARIO</w:t>
            </w:r>
          </w:p>
          <w:p w:rsidR="009D3B04" w:rsidRPr="00A56481" w:rsidRDefault="009D3B04" w:rsidP="00B942FB">
            <w:pPr>
              <w:rPr>
                <w:rFonts w:ascii="Arial" w:hAnsi="Arial" w:cs="Arial"/>
                <w:b/>
                <w:color w:val="0F243E" w:themeColor="text2" w:themeShade="80"/>
              </w:rPr>
            </w:pPr>
          </w:p>
        </w:tc>
      </w:tr>
      <w:tr w:rsidR="009D3B04" w:rsidRPr="0086312B" w:rsidTr="00B942FB">
        <w:tc>
          <w:tcPr>
            <w:tcW w:w="5955" w:type="dxa"/>
            <w:gridSpan w:val="4"/>
            <w:tcBorders>
              <w:right w:val="single" w:sz="4" w:space="0" w:color="auto"/>
            </w:tcBorders>
          </w:tcPr>
          <w:p w:rsidR="009D3B04" w:rsidRDefault="009D3B04" w:rsidP="00B942FB">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9D3B04" w:rsidP="00B942FB">
            <w:pPr>
              <w:rPr>
                <w:rFonts w:ascii="Arial" w:hAnsi="Arial" w:cs="Arial"/>
                <w:b/>
                <w:color w:val="0F243E" w:themeColor="text2" w:themeShade="80"/>
              </w:rPr>
            </w:pPr>
          </w:p>
        </w:tc>
        <w:tc>
          <w:tcPr>
            <w:tcW w:w="3651" w:type="dxa"/>
            <w:gridSpan w:val="3"/>
            <w:tcBorders>
              <w:left w:val="single" w:sz="4" w:space="0" w:color="auto"/>
            </w:tcBorders>
          </w:tcPr>
          <w:p w:rsidR="009D3B04" w:rsidRDefault="009D3B04" w:rsidP="00B942FB">
            <w:pPr>
              <w:rPr>
                <w:rFonts w:ascii="Arial" w:hAnsi="Arial" w:cs="Arial"/>
                <w:b/>
                <w:color w:val="0F243E" w:themeColor="text2" w:themeShade="80"/>
              </w:rPr>
            </w:pPr>
          </w:p>
          <w:p w:rsidR="009D3B04" w:rsidRDefault="009D3B04" w:rsidP="00B942FB">
            <w:pPr>
              <w:rPr>
                <w:rFonts w:ascii="Arial" w:hAnsi="Arial" w:cs="Arial"/>
                <w:b/>
                <w:color w:val="0F243E" w:themeColor="text2" w:themeShade="80"/>
              </w:rPr>
            </w:pPr>
          </w:p>
          <w:p w:rsidR="009D3B04" w:rsidRPr="0086312B" w:rsidRDefault="009D3B04" w:rsidP="00B942FB">
            <w:pPr>
              <w:rPr>
                <w:rFonts w:ascii="Arial" w:hAnsi="Arial" w:cs="Arial"/>
                <w:b/>
                <w:color w:val="0F243E" w:themeColor="text2" w:themeShade="80"/>
              </w:rPr>
            </w:pPr>
          </w:p>
        </w:tc>
      </w:tr>
      <w:tr w:rsidR="009D3B04" w:rsidRPr="0086312B" w:rsidTr="00B942FB">
        <w:tc>
          <w:tcPr>
            <w:tcW w:w="1650" w:type="dxa"/>
            <w:tcBorders>
              <w:right w:val="single" w:sz="4" w:space="0" w:color="auto"/>
            </w:tcBorders>
          </w:tcPr>
          <w:p w:rsidR="009D3B04" w:rsidRPr="002D3F0D" w:rsidRDefault="009D3B04" w:rsidP="00B942FB">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B942FB">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rsidR="009D3B04" w:rsidRPr="002D3F0D" w:rsidRDefault="009D3B04" w:rsidP="00B942FB">
            <w:pPr>
              <w:rPr>
                <w:rFonts w:ascii="Arial" w:hAnsi="Arial" w:cs="Arial"/>
                <w:color w:val="0F243E" w:themeColor="text2" w:themeShade="80"/>
              </w:rPr>
            </w:pPr>
            <w:r w:rsidRPr="002D3F0D">
              <w:rPr>
                <w:rFonts w:ascii="Arial" w:hAnsi="Arial" w:cs="Arial"/>
                <w:color w:val="0F243E" w:themeColor="text2" w:themeShade="80"/>
              </w:rPr>
              <w:t xml:space="preserve"> PRESENCIAL   </w:t>
            </w:r>
            <w:r w:rsidR="00CC3CCA">
              <w:rPr>
                <w:rFonts w:ascii="Arial" w:hAnsi="Arial" w:cs="Arial"/>
                <w:color w:val="0F243E" w:themeColor="text2" w:themeShade="80"/>
              </w:rPr>
              <w:t>X</w:t>
            </w:r>
          </w:p>
        </w:tc>
        <w:tc>
          <w:tcPr>
            <w:tcW w:w="2835"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410" w:type="dxa"/>
            <w:tcBorders>
              <w:left w:val="single" w:sz="4" w:space="0" w:color="auto"/>
            </w:tcBorders>
          </w:tcPr>
          <w:p w:rsidR="009D3B04" w:rsidRPr="002D3F0D" w:rsidRDefault="009D3B04" w:rsidP="00231CFD">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231CFD">
              <w:rPr>
                <w:rFonts w:ascii="Arial" w:hAnsi="Arial" w:cs="Arial"/>
                <w:color w:val="0F243E" w:themeColor="text2" w:themeShade="80"/>
              </w:rPr>
              <w:sym w:font="Wingdings" w:char="F078"/>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D3B04" w:rsidRPr="0086312B" w:rsidTr="00B942FB">
        <w:tc>
          <w:tcPr>
            <w:tcW w:w="5495" w:type="dxa"/>
            <w:gridSpan w:val="2"/>
          </w:tcPr>
          <w:p w:rsidR="009D3B04" w:rsidRPr="00B55413" w:rsidRDefault="009D3B04" w:rsidP="00B942FB">
            <w:pPr>
              <w:rPr>
                <w:rFonts w:ascii="Arial" w:hAnsi="Arial" w:cs="Arial"/>
                <w:color w:val="0F243E" w:themeColor="text2" w:themeShade="80"/>
              </w:rPr>
            </w:pPr>
            <w:r>
              <w:rPr>
                <w:rFonts w:ascii="Arial" w:hAnsi="Arial" w:cs="Arial"/>
                <w:b/>
                <w:color w:val="0F243E" w:themeColor="text2" w:themeShade="80"/>
              </w:rPr>
              <w:t>CÓDIGO ASIGNATURA:</w:t>
            </w:r>
            <w:r w:rsidR="00B55413">
              <w:t xml:space="preserve"> </w:t>
            </w:r>
            <w:r w:rsidR="00B55413" w:rsidRPr="00B55413">
              <w:rPr>
                <w:rFonts w:ascii="Arial" w:hAnsi="Arial" w:cs="Arial"/>
                <w:color w:val="0F243E" w:themeColor="text2" w:themeShade="80"/>
              </w:rPr>
              <w:t>20241</w:t>
            </w:r>
          </w:p>
          <w:p w:rsidR="009D3B04" w:rsidRPr="0086312B" w:rsidRDefault="009D3B04" w:rsidP="00B942FB">
            <w:pPr>
              <w:rPr>
                <w:rFonts w:ascii="Arial" w:hAnsi="Arial" w:cs="Arial"/>
                <w:b/>
                <w:color w:val="0F243E" w:themeColor="text2" w:themeShade="80"/>
              </w:rPr>
            </w:pPr>
            <w:r>
              <w:rPr>
                <w:rFonts w:ascii="Arial" w:hAnsi="Arial" w:cs="Arial"/>
                <w:b/>
                <w:color w:val="0F243E" w:themeColor="text2" w:themeShade="80"/>
              </w:rPr>
              <w:t xml:space="preserve"> </w:t>
            </w:r>
          </w:p>
        </w:tc>
        <w:tc>
          <w:tcPr>
            <w:tcW w:w="4111" w:type="dxa"/>
          </w:tcPr>
          <w:p w:rsidR="009D3B04" w:rsidRDefault="009D3B04" w:rsidP="00B942FB">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sidR="00937F24">
              <w:rPr>
                <w:rFonts w:ascii="Arial" w:hAnsi="Arial" w:cs="Arial"/>
                <w:b/>
                <w:color w:val="0F243E" w:themeColor="text2" w:themeShade="80"/>
              </w:rPr>
              <w:t>3</w:t>
            </w:r>
          </w:p>
          <w:p w:rsidR="00B55413" w:rsidRPr="0086312B" w:rsidRDefault="00B55413" w:rsidP="00B942FB">
            <w:pPr>
              <w:rPr>
                <w:rFonts w:ascii="Arial" w:hAnsi="Arial" w:cs="Arial"/>
                <w:b/>
                <w:color w:val="0F243E" w:themeColor="text2" w:themeShade="80"/>
              </w:rPr>
            </w:pPr>
          </w:p>
        </w:tc>
      </w:tr>
      <w:tr w:rsidR="009D3B04" w:rsidRPr="0086312B" w:rsidTr="00B942FB">
        <w:tc>
          <w:tcPr>
            <w:tcW w:w="4503" w:type="dxa"/>
          </w:tcPr>
          <w:p w:rsidR="009D3B04" w:rsidRDefault="009D3B04" w:rsidP="00B942FB">
            <w:pPr>
              <w:rPr>
                <w:rFonts w:ascii="Arial" w:hAnsi="Arial" w:cs="Arial"/>
                <w:b/>
                <w:color w:val="0F243E" w:themeColor="text2" w:themeShade="80"/>
              </w:rPr>
            </w:pPr>
            <w:r>
              <w:rPr>
                <w:rFonts w:ascii="Arial" w:hAnsi="Arial" w:cs="Arial"/>
                <w:b/>
                <w:color w:val="0F243E" w:themeColor="text2" w:themeShade="80"/>
              </w:rPr>
              <w:t>Fecha de Elaboración:</w:t>
            </w:r>
          </w:p>
          <w:p w:rsidR="009D3B04" w:rsidRDefault="009D3B04" w:rsidP="00B942FB">
            <w:pPr>
              <w:rPr>
                <w:rFonts w:ascii="Arial" w:hAnsi="Arial" w:cs="Arial"/>
                <w:b/>
                <w:color w:val="0F243E" w:themeColor="text2" w:themeShade="80"/>
              </w:rPr>
            </w:pPr>
          </w:p>
        </w:tc>
        <w:tc>
          <w:tcPr>
            <w:tcW w:w="5103" w:type="dxa"/>
            <w:gridSpan w:val="2"/>
            <w:tcBorders>
              <w:left w:val="single" w:sz="4" w:space="0" w:color="auto"/>
            </w:tcBorders>
          </w:tcPr>
          <w:p w:rsidR="009D3B04" w:rsidRDefault="009D3B04" w:rsidP="00B942FB">
            <w:pPr>
              <w:rPr>
                <w:rFonts w:ascii="Arial" w:hAnsi="Arial" w:cs="Arial"/>
                <w:b/>
                <w:color w:val="0F243E" w:themeColor="text2" w:themeShade="80"/>
              </w:rPr>
            </w:pPr>
            <w:r>
              <w:rPr>
                <w:rFonts w:ascii="Arial" w:hAnsi="Arial" w:cs="Arial"/>
                <w:b/>
                <w:color w:val="0F243E" w:themeColor="text2" w:themeShade="80"/>
              </w:rPr>
              <w:t>Fecha de Actualización:</w:t>
            </w:r>
            <w:r w:rsidR="00937F24">
              <w:rPr>
                <w:rFonts w:ascii="Arial" w:hAnsi="Arial" w:cs="Arial"/>
                <w:b/>
                <w:color w:val="0F243E" w:themeColor="text2" w:themeShade="80"/>
              </w:rPr>
              <w:t xml:space="preserve"> 2-2015</w:t>
            </w:r>
          </w:p>
          <w:p w:rsidR="009D3B04" w:rsidRDefault="009D3B04" w:rsidP="00B942FB">
            <w:pPr>
              <w:rPr>
                <w:rFonts w:ascii="Arial" w:hAnsi="Arial" w:cs="Arial"/>
                <w:b/>
                <w:color w:val="0F243E" w:themeColor="text2" w:themeShade="80"/>
              </w:rPr>
            </w:pP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6"/>
        <w:gridCol w:w="2658"/>
        <w:gridCol w:w="3580"/>
      </w:tblGrid>
      <w:tr w:rsidR="009D3B04" w:rsidRPr="0086312B" w:rsidTr="00B942FB">
        <w:tc>
          <w:tcPr>
            <w:tcW w:w="9606" w:type="dxa"/>
            <w:gridSpan w:val="3"/>
            <w:shd w:val="clear" w:color="auto" w:fill="365F91" w:themeFill="accent1" w:themeFillShade="BF"/>
          </w:tcPr>
          <w:p w:rsidR="009D3B04" w:rsidRPr="0086312B" w:rsidRDefault="009D3B04" w:rsidP="00B942FB">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B942FB">
        <w:tc>
          <w:tcPr>
            <w:tcW w:w="2943" w:type="dxa"/>
          </w:tcPr>
          <w:p w:rsidR="009D3B04" w:rsidRPr="002D3F0D" w:rsidRDefault="009D3B04" w:rsidP="00B942FB">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CC3CCA">
              <w:rPr>
                <w:rFonts w:ascii="Arial" w:hAnsi="Arial" w:cs="Arial"/>
                <w:color w:val="0F243E" w:themeColor="text2" w:themeShade="80"/>
              </w:rPr>
              <w:t xml:space="preserve"> </w:t>
            </w:r>
            <w:r w:rsidR="00937F24">
              <w:rPr>
                <w:rFonts w:ascii="Arial" w:hAnsi="Arial" w:cs="Arial"/>
                <w:color w:val="0F243E" w:themeColor="text2" w:themeShade="80"/>
              </w:rPr>
              <w:t xml:space="preserve">  </w:t>
            </w:r>
            <w:r w:rsidR="00CC3CCA">
              <w:rPr>
                <w:rFonts w:ascii="Arial" w:hAnsi="Arial" w:cs="Arial"/>
                <w:color w:val="0F243E" w:themeColor="text2" w:themeShade="80"/>
              </w:rPr>
              <w:t>5</w:t>
            </w:r>
          </w:p>
        </w:tc>
        <w:tc>
          <w:tcPr>
            <w:tcW w:w="2835" w:type="dxa"/>
          </w:tcPr>
          <w:p w:rsidR="009D3B04" w:rsidRPr="002D3F0D" w:rsidRDefault="009D3B04" w:rsidP="00B942FB">
            <w:pPr>
              <w:rPr>
                <w:rFonts w:ascii="Arial" w:hAnsi="Arial" w:cs="Arial"/>
                <w:color w:val="0F243E" w:themeColor="text2" w:themeShade="80"/>
              </w:rPr>
            </w:pPr>
            <w:r w:rsidRPr="002D3F0D">
              <w:rPr>
                <w:rFonts w:ascii="Arial" w:hAnsi="Arial" w:cs="Arial"/>
                <w:color w:val="0F243E" w:themeColor="text2" w:themeShade="80"/>
              </w:rPr>
              <w:t>Horas Mes:</w:t>
            </w:r>
            <w:r w:rsidR="00B55413">
              <w:rPr>
                <w:rFonts w:ascii="Arial" w:hAnsi="Arial" w:cs="Arial"/>
                <w:color w:val="0F243E" w:themeColor="text2" w:themeShade="80"/>
              </w:rPr>
              <w:t xml:space="preserve"> 20</w:t>
            </w:r>
          </w:p>
        </w:tc>
        <w:tc>
          <w:tcPr>
            <w:tcW w:w="3828" w:type="dxa"/>
          </w:tcPr>
          <w:p w:rsidR="009D3B04" w:rsidRPr="002D3F0D" w:rsidRDefault="009D3B04" w:rsidP="00B942FB">
            <w:pPr>
              <w:rPr>
                <w:rFonts w:ascii="Arial" w:hAnsi="Arial" w:cs="Arial"/>
                <w:color w:val="0F243E" w:themeColor="text2" w:themeShade="80"/>
              </w:rPr>
            </w:pPr>
            <w:r w:rsidRPr="002D3F0D">
              <w:rPr>
                <w:rFonts w:ascii="Arial" w:hAnsi="Arial" w:cs="Arial"/>
                <w:color w:val="0F243E" w:themeColor="text2" w:themeShade="80"/>
              </w:rPr>
              <w:t>Horas Práctica:</w:t>
            </w:r>
            <w:r w:rsidR="00CC3CCA">
              <w:rPr>
                <w:rFonts w:ascii="Arial" w:hAnsi="Arial" w:cs="Arial"/>
                <w:color w:val="0F243E" w:themeColor="text2" w:themeShade="80"/>
              </w:rPr>
              <w:t xml:space="preserve"> N/A</w:t>
            </w:r>
          </w:p>
        </w:tc>
      </w:tr>
      <w:tr w:rsidR="009D3B04" w:rsidRPr="002D3F0D" w:rsidTr="00B942FB">
        <w:tc>
          <w:tcPr>
            <w:tcW w:w="2943" w:type="dxa"/>
          </w:tcPr>
          <w:p w:rsidR="009D3B04" w:rsidRPr="002D3F0D" w:rsidRDefault="009D3B04" w:rsidP="00B942FB">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CC3CCA">
              <w:rPr>
                <w:rFonts w:ascii="Arial" w:hAnsi="Arial" w:cs="Arial"/>
                <w:color w:val="0F243E" w:themeColor="text2" w:themeShade="80"/>
              </w:rPr>
              <w:t>3</w:t>
            </w:r>
          </w:p>
        </w:tc>
        <w:tc>
          <w:tcPr>
            <w:tcW w:w="2835" w:type="dxa"/>
          </w:tcPr>
          <w:p w:rsidR="009D3B04" w:rsidRPr="002D3F0D" w:rsidRDefault="009D3B04" w:rsidP="00B942FB">
            <w:pPr>
              <w:rPr>
                <w:rFonts w:ascii="Arial" w:hAnsi="Arial" w:cs="Arial"/>
                <w:color w:val="0F243E" w:themeColor="text2" w:themeShade="80"/>
              </w:rPr>
            </w:pPr>
            <w:r w:rsidRPr="002D3F0D">
              <w:rPr>
                <w:rFonts w:ascii="Arial" w:hAnsi="Arial" w:cs="Arial"/>
                <w:color w:val="0F243E" w:themeColor="text2" w:themeShade="80"/>
              </w:rPr>
              <w:t xml:space="preserve">H. Tutoría:  </w:t>
            </w:r>
            <w:r w:rsidR="00CC3CCA">
              <w:rPr>
                <w:rFonts w:ascii="Arial" w:hAnsi="Arial" w:cs="Arial"/>
                <w:color w:val="0F243E" w:themeColor="text2" w:themeShade="80"/>
              </w:rPr>
              <w:t>2</w:t>
            </w:r>
          </w:p>
        </w:tc>
        <w:tc>
          <w:tcPr>
            <w:tcW w:w="3828" w:type="dxa"/>
          </w:tcPr>
          <w:p w:rsidR="009D3B04" w:rsidRPr="002D3F0D" w:rsidRDefault="009D3B04" w:rsidP="00B942FB">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sidR="00B55413">
              <w:rPr>
                <w:rFonts w:ascii="Arial" w:hAnsi="Arial" w:cs="Arial"/>
                <w:color w:val="0F243E" w:themeColor="text2" w:themeShade="80"/>
              </w:rPr>
              <w:t xml:space="preserve"> 320</w:t>
            </w: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2601"/>
        <w:gridCol w:w="76"/>
        <w:gridCol w:w="3483"/>
      </w:tblGrid>
      <w:tr w:rsidR="009D3B04" w:rsidTr="00835919">
        <w:tc>
          <w:tcPr>
            <w:tcW w:w="9054" w:type="dxa"/>
            <w:gridSpan w:val="4"/>
            <w:shd w:val="clear" w:color="auto" w:fill="365F91" w:themeFill="accent1" w:themeFillShade="BF"/>
          </w:tcPr>
          <w:p w:rsidR="009D3B04" w:rsidRPr="002D3F0D" w:rsidRDefault="009D3B04" w:rsidP="00B942FB">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835919">
        <w:tc>
          <w:tcPr>
            <w:tcW w:w="2894" w:type="dxa"/>
            <w:tcBorders>
              <w:right w:val="single" w:sz="4" w:space="0" w:color="auto"/>
            </w:tcBorders>
          </w:tcPr>
          <w:p w:rsidR="009D3B04" w:rsidRDefault="009D3B04" w:rsidP="00B942FB">
            <w:pPr>
              <w:rPr>
                <w:rFonts w:ascii="Arial" w:hAnsi="Arial" w:cs="Arial"/>
                <w:color w:val="0F243E" w:themeColor="text2" w:themeShade="80"/>
              </w:rPr>
            </w:pPr>
            <w:r>
              <w:rPr>
                <w:rFonts w:ascii="Arial" w:hAnsi="Arial" w:cs="Arial"/>
                <w:color w:val="0F243E" w:themeColor="text2" w:themeShade="80"/>
              </w:rPr>
              <w:t>Horas Semana:</w:t>
            </w:r>
            <w:r w:rsidR="00CC3CCA">
              <w:rPr>
                <w:rFonts w:ascii="Arial" w:hAnsi="Arial" w:cs="Arial"/>
                <w:color w:val="0F243E" w:themeColor="text2" w:themeShade="80"/>
              </w:rPr>
              <w:t xml:space="preserve"> 6</w:t>
            </w:r>
          </w:p>
        </w:tc>
        <w:tc>
          <w:tcPr>
            <w:tcW w:w="2601" w:type="dxa"/>
            <w:tcBorders>
              <w:right w:val="single" w:sz="4" w:space="0" w:color="auto"/>
            </w:tcBorders>
          </w:tcPr>
          <w:p w:rsidR="009D3B04" w:rsidRDefault="009D3B04" w:rsidP="00B942FB">
            <w:pPr>
              <w:rPr>
                <w:rFonts w:ascii="Arial" w:hAnsi="Arial" w:cs="Arial"/>
                <w:color w:val="0F243E" w:themeColor="text2" w:themeShade="80"/>
              </w:rPr>
            </w:pPr>
            <w:r>
              <w:rPr>
                <w:rFonts w:ascii="Arial" w:hAnsi="Arial" w:cs="Arial"/>
                <w:color w:val="0F243E" w:themeColor="text2" w:themeShade="80"/>
              </w:rPr>
              <w:t>Horas Mes:</w:t>
            </w:r>
            <w:r w:rsidR="00B55413">
              <w:rPr>
                <w:rFonts w:ascii="Arial" w:hAnsi="Arial" w:cs="Arial"/>
                <w:color w:val="0F243E" w:themeColor="text2" w:themeShade="80"/>
              </w:rPr>
              <w:t xml:space="preserve"> 24</w:t>
            </w:r>
          </w:p>
        </w:tc>
        <w:tc>
          <w:tcPr>
            <w:tcW w:w="3559" w:type="dxa"/>
            <w:gridSpan w:val="2"/>
            <w:tcBorders>
              <w:left w:val="single" w:sz="4" w:space="0" w:color="auto"/>
            </w:tcBorders>
          </w:tcPr>
          <w:p w:rsidR="009D3B04" w:rsidRDefault="009D3B04" w:rsidP="00B942FB">
            <w:pPr>
              <w:rPr>
                <w:rFonts w:ascii="Arial" w:hAnsi="Arial" w:cs="Arial"/>
                <w:color w:val="0F243E" w:themeColor="text2" w:themeShade="80"/>
              </w:rPr>
            </w:pPr>
            <w:r>
              <w:rPr>
                <w:rFonts w:ascii="Arial" w:hAnsi="Arial" w:cs="Arial"/>
                <w:color w:val="0F243E" w:themeColor="text2" w:themeShade="80"/>
              </w:rPr>
              <w:t>Horas Semestre:</w:t>
            </w:r>
            <w:r w:rsidR="00B55413">
              <w:rPr>
                <w:rFonts w:ascii="Arial" w:hAnsi="Arial" w:cs="Arial"/>
                <w:color w:val="0F243E" w:themeColor="text2" w:themeShade="80"/>
              </w:rPr>
              <w:t xml:space="preserve"> 384</w:t>
            </w:r>
          </w:p>
        </w:tc>
      </w:tr>
      <w:tr w:rsidR="009D3B04" w:rsidTr="00835919">
        <w:tc>
          <w:tcPr>
            <w:tcW w:w="5571" w:type="dxa"/>
            <w:gridSpan w:val="3"/>
            <w:tcBorders>
              <w:right w:val="single" w:sz="4" w:space="0" w:color="auto"/>
            </w:tcBorders>
          </w:tcPr>
          <w:p w:rsidR="009D3B04" w:rsidRDefault="009D3B04" w:rsidP="00B942FB">
            <w:pPr>
              <w:rPr>
                <w:rFonts w:ascii="Arial" w:hAnsi="Arial" w:cs="Arial"/>
                <w:color w:val="0F243E" w:themeColor="text2" w:themeShade="80"/>
              </w:rPr>
            </w:pPr>
            <w:r>
              <w:rPr>
                <w:rFonts w:ascii="Arial" w:hAnsi="Arial" w:cs="Arial"/>
                <w:color w:val="0F243E" w:themeColor="text2" w:themeShade="80"/>
              </w:rPr>
              <w:t>Total de Tiempo de Trabajo Académico</w:t>
            </w:r>
          </w:p>
        </w:tc>
        <w:tc>
          <w:tcPr>
            <w:tcW w:w="3483" w:type="dxa"/>
            <w:tcBorders>
              <w:left w:val="single" w:sz="4" w:space="0" w:color="auto"/>
            </w:tcBorders>
          </w:tcPr>
          <w:p w:rsidR="009D3B04" w:rsidRDefault="009D3B04" w:rsidP="00B942FB">
            <w:pPr>
              <w:rPr>
                <w:rFonts w:ascii="Arial" w:hAnsi="Arial" w:cs="Arial"/>
                <w:color w:val="0F243E" w:themeColor="text2" w:themeShade="80"/>
              </w:rPr>
            </w:pPr>
            <w:r>
              <w:rPr>
                <w:rFonts w:ascii="Arial" w:hAnsi="Arial" w:cs="Arial"/>
                <w:color w:val="0F243E" w:themeColor="text2" w:themeShade="80"/>
              </w:rPr>
              <w:t>N° de Semanas</w:t>
            </w:r>
            <w:r w:rsidR="00CC3CCA">
              <w:rPr>
                <w:rFonts w:ascii="Arial" w:hAnsi="Arial" w:cs="Arial"/>
                <w:color w:val="0F243E" w:themeColor="text2" w:themeShade="80"/>
              </w:rPr>
              <w:t xml:space="preserve"> 16</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1358"/>
        <w:gridCol w:w="3462"/>
        <w:gridCol w:w="4234"/>
      </w:tblGrid>
      <w:tr w:rsidR="009D3B04" w:rsidTr="00B942FB">
        <w:tc>
          <w:tcPr>
            <w:tcW w:w="1384" w:type="dxa"/>
            <w:tcBorders>
              <w:right w:val="double" w:sz="4" w:space="0" w:color="auto"/>
            </w:tcBorders>
          </w:tcPr>
          <w:p w:rsidR="009D3B04" w:rsidRDefault="009D3B04" w:rsidP="00B942FB">
            <w:pPr>
              <w:rPr>
                <w:rFonts w:ascii="Arial" w:hAnsi="Arial" w:cs="Arial"/>
                <w:color w:val="0F243E" w:themeColor="text2" w:themeShade="80"/>
              </w:rPr>
            </w:pPr>
            <w:r>
              <w:rPr>
                <w:rFonts w:ascii="Arial" w:hAnsi="Arial" w:cs="Arial"/>
                <w:color w:val="0F243E" w:themeColor="text2" w:themeShade="80"/>
              </w:rPr>
              <w:t>Jornada</w:t>
            </w:r>
          </w:p>
        </w:tc>
        <w:tc>
          <w:tcPr>
            <w:tcW w:w="3701" w:type="dxa"/>
            <w:tcBorders>
              <w:left w:val="double" w:sz="4" w:space="0" w:color="auto"/>
            </w:tcBorders>
          </w:tcPr>
          <w:p w:rsidR="009D3B04" w:rsidRDefault="009D3B04" w:rsidP="00CC3CCA">
            <w:pPr>
              <w:rPr>
                <w:rFonts w:ascii="Arial" w:hAnsi="Arial" w:cs="Arial"/>
                <w:color w:val="0F243E" w:themeColor="text2" w:themeShade="80"/>
              </w:rPr>
            </w:pPr>
            <w:r>
              <w:rPr>
                <w:rFonts w:ascii="Arial" w:hAnsi="Arial" w:cs="Arial"/>
                <w:color w:val="0F243E" w:themeColor="text2" w:themeShade="80"/>
              </w:rPr>
              <w:t>Diurna</w:t>
            </w:r>
            <w:r w:rsidR="00FE7FF8">
              <w:rPr>
                <w:rFonts w:ascii="Arial" w:hAnsi="Arial" w:cs="Arial"/>
                <w:color w:val="0F243E" w:themeColor="text2" w:themeShade="80"/>
              </w:rPr>
              <w:t xml:space="preserve">      </w:t>
            </w:r>
            <w:r w:rsidR="00CC3CCA">
              <w:rPr>
                <w:rFonts w:ascii="Arial" w:hAnsi="Arial" w:cs="Arial"/>
                <w:color w:val="0F243E" w:themeColor="text2" w:themeShade="80"/>
              </w:rPr>
              <w:t>X</w:t>
            </w:r>
          </w:p>
        </w:tc>
        <w:tc>
          <w:tcPr>
            <w:tcW w:w="4521" w:type="dxa"/>
            <w:tcBorders>
              <w:left w:val="double" w:sz="4" w:space="0" w:color="auto"/>
            </w:tcBorders>
          </w:tcPr>
          <w:p w:rsidR="009D3B04" w:rsidRDefault="009D3B04" w:rsidP="00B942FB">
            <w:pPr>
              <w:rPr>
                <w:rFonts w:ascii="Arial" w:hAnsi="Arial" w:cs="Arial"/>
                <w:color w:val="0F243E" w:themeColor="text2" w:themeShade="80"/>
              </w:rPr>
            </w:pPr>
            <w:r>
              <w:rPr>
                <w:rFonts w:ascii="Arial" w:hAnsi="Arial" w:cs="Arial"/>
                <w:color w:val="0F243E" w:themeColor="text2" w:themeShade="80"/>
              </w:rPr>
              <w:t>Nocturna</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Default="009D3B04" w:rsidP="009D3B04">
      <w:pPr>
        <w:rPr>
          <w:rFonts w:ascii="Arial" w:hAnsi="Arial" w:cs="Arial"/>
          <w:color w:val="0F243E" w:themeColor="text2" w:themeShade="80"/>
        </w:rPr>
      </w:pPr>
    </w:p>
    <w:p w:rsidR="009D3B04" w:rsidRPr="0086312B"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9D3B04">
        <w:tc>
          <w:tcPr>
            <w:tcW w:w="9054" w:type="dxa"/>
            <w:shd w:val="clear" w:color="auto" w:fill="365F91" w:themeFill="accent1" w:themeFillShade="BF"/>
          </w:tcPr>
          <w:p w:rsidR="009D3B04" w:rsidRPr="008618E3" w:rsidRDefault="009D3B04" w:rsidP="00B942FB">
            <w:pPr>
              <w:rPr>
                <w:rFonts w:ascii="Arial" w:hAnsi="Arial" w:cs="Arial"/>
                <w:b/>
                <w:color w:val="0F243E" w:themeColor="text2" w:themeShade="80"/>
              </w:rPr>
            </w:pPr>
            <w:r w:rsidRPr="00C02EC4">
              <w:rPr>
                <w:rFonts w:ascii="Arial" w:hAnsi="Arial" w:cs="Arial"/>
                <w:b/>
                <w:color w:val="FFFFFF" w:themeColor="background1"/>
              </w:rPr>
              <w:t>JUSTIFICACIÓN:</w:t>
            </w:r>
          </w:p>
        </w:tc>
      </w:tr>
      <w:tr w:rsidR="009D3B04" w:rsidTr="009D3B04">
        <w:tc>
          <w:tcPr>
            <w:tcW w:w="9054" w:type="dxa"/>
          </w:tcPr>
          <w:p w:rsidR="009D3B04" w:rsidRDefault="009D3B04" w:rsidP="00B942FB">
            <w:pPr>
              <w:rPr>
                <w:rFonts w:ascii="Arial" w:hAnsi="Arial" w:cs="Arial"/>
                <w:color w:val="0F243E" w:themeColor="text2" w:themeShade="80"/>
              </w:rPr>
            </w:pPr>
          </w:p>
          <w:p w:rsidR="00CC3CCA" w:rsidRPr="00CC3CCA" w:rsidRDefault="00CC3CCA" w:rsidP="00B55413">
            <w:pPr>
              <w:jc w:val="both"/>
              <w:rPr>
                <w:rFonts w:ascii="Arial" w:hAnsi="Arial" w:cs="Arial"/>
                <w:color w:val="0F243E" w:themeColor="text2" w:themeShade="80"/>
              </w:rPr>
            </w:pPr>
            <w:r w:rsidRPr="00CC3CCA">
              <w:rPr>
                <w:rFonts w:ascii="Arial" w:hAnsi="Arial" w:cs="Arial"/>
                <w:color w:val="0F243E" w:themeColor="text2" w:themeShade="80"/>
              </w:rPr>
              <w:t xml:space="preserve">La teoría del Derecho Internacional Público entra a estudiar algunos aspectos de la evolución histórica del derecho, en donde por épocas se han unificado algunos criterios, y que tuvo problemas, pues lo universal se limitó a algunos países, hasta llegar a los fenómenos diversos como los que se viven en la actualidad, en donde </w:t>
            </w:r>
            <w:r w:rsidRPr="00CC3CCA">
              <w:rPr>
                <w:rFonts w:ascii="Arial" w:hAnsi="Arial" w:cs="Arial"/>
                <w:color w:val="0F243E" w:themeColor="text2" w:themeShade="80"/>
              </w:rPr>
              <w:lastRenderedPageBreak/>
              <w:t xml:space="preserve">la tendencia es la aplicación de tratados plurilaterales, en donde la órbita de lo local o nacional se ha entregado a instrumentos jurídicos internacionales como los son los tratados.  </w:t>
            </w:r>
          </w:p>
          <w:p w:rsidR="00CC3CCA" w:rsidRPr="00CC3CCA" w:rsidRDefault="00CC3CCA" w:rsidP="00B55413">
            <w:pPr>
              <w:jc w:val="both"/>
              <w:rPr>
                <w:rFonts w:ascii="Arial" w:hAnsi="Arial" w:cs="Arial"/>
                <w:color w:val="0F243E" w:themeColor="text2" w:themeShade="80"/>
              </w:rPr>
            </w:pPr>
          </w:p>
          <w:p w:rsidR="00CC3CCA" w:rsidRPr="00CC3CCA" w:rsidRDefault="00CC3CCA" w:rsidP="00B55413">
            <w:pPr>
              <w:jc w:val="both"/>
              <w:rPr>
                <w:rFonts w:ascii="Arial" w:hAnsi="Arial" w:cs="Arial"/>
                <w:color w:val="0F243E" w:themeColor="text2" w:themeShade="80"/>
              </w:rPr>
            </w:pPr>
            <w:r w:rsidRPr="00CC3CCA">
              <w:rPr>
                <w:rFonts w:ascii="Arial" w:hAnsi="Arial" w:cs="Arial"/>
                <w:color w:val="0F243E" w:themeColor="text2" w:themeShade="80"/>
              </w:rPr>
              <w:t>La globalización e internacionalización es la política que tiende a universalizar a toda la ciencia jurídica. Por ello se justifica entrar en el análisis de aquellas reglas que dicta el derecho internacional entorno a la creación de los tratados y así comprender con precisión el momento en que nuestro derecho nacional ha perdido la autoridad sobre sus ciudadanos y se pasa a analizar las normas de derecho internacional público.</w:t>
            </w:r>
          </w:p>
          <w:p w:rsidR="00CC3CCA" w:rsidRPr="00CC3CCA" w:rsidRDefault="00CC3CCA" w:rsidP="00B55413">
            <w:pPr>
              <w:jc w:val="both"/>
              <w:rPr>
                <w:rFonts w:ascii="Arial" w:hAnsi="Arial" w:cs="Arial"/>
                <w:color w:val="0F243E" w:themeColor="text2" w:themeShade="80"/>
              </w:rPr>
            </w:pPr>
          </w:p>
          <w:p w:rsidR="009D3B04" w:rsidRDefault="00B55413" w:rsidP="00B55413">
            <w:pPr>
              <w:jc w:val="both"/>
              <w:rPr>
                <w:rFonts w:ascii="Arial" w:hAnsi="Arial" w:cs="Arial"/>
                <w:color w:val="0F243E" w:themeColor="text2" w:themeShade="80"/>
              </w:rPr>
            </w:pPr>
            <w:r>
              <w:rPr>
                <w:rFonts w:ascii="Arial" w:hAnsi="Arial" w:cs="Arial"/>
                <w:color w:val="0F243E" w:themeColor="text2" w:themeShade="80"/>
              </w:rPr>
              <w:t>E</w:t>
            </w:r>
            <w:r w:rsidR="00CC3CCA" w:rsidRPr="00CC3CCA">
              <w:rPr>
                <w:rFonts w:ascii="Arial" w:hAnsi="Arial" w:cs="Arial"/>
                <w:color w:val="0F243E" w:themeColor="text2" w:themeShade="80"/>
              </w:rPr>
              <w:t xml:space="preserve">ste es un asunto de trascendental importancia, pues de las relaciones entre Estados, se desprenden políticas y normas que afectan la vida </w:t>
            </w:r>
            <w:r>
              <w:rPr>
                <w:rFonts w:ascii="Arial" w:hAnsi="Arial" w:cs="Arial"/>
                <w:color w:val="0F243E" w:themeColor="text2" w:themeShade="80"/>
              </w:rPr>
              <w:t>del ciudadano como tal.</w:t>
            </w:r>
          </w:p>
          <w:p w:rsidR="009D3B04" w:rsidRDefault="009D3B04" w:rsidP="00B942FB">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B942FB">
        <w:tc>
          <w:tcPr>
            <w:tcW w:w="9740" w:type="dxa"/>
            <w:shd w:val="clear" w:color="auto" w:fill="365F91" w:themeFill="accent1" w:themeFillShade="BF"/>
          </w:tcPr>
          <w:p w:rsidR="009D3B04" w:rsidRPr="00030862" w:rsidRDefault="009D3B04" w:rsidP="00B942FB">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D3B04" w:rsidTr="00B942FB">
        <w:tc>
          <w:tcPr>
            <w:tcW w:w="9740" w:type="dxa"/>
          </w:tcPr>
          <w:p w:rsidR="009D3B04" w:rsidRDefault="00CC3CCA" w:rsidP="00835919">
            <w:pPr>
              <w:jc w:val="both"/>
              <w:rPr>
                <w:rFonts w:ascii="Arial" w:hAnsi="Arial" w:cs="Arial"/>
                <w:color w:val="0F243E" w:themeColor="text2" w:themeShade="80"/>
              </w:rPr>
            </w:pPr>
            <w:r w:rsidRPr="00CC3CCA">
              <w:rPr>
                <w:rFonts w:ascii="Arial" w:hAnsi="Arial" w:cs="Arial"/>
                <w:color w:val="0F243E" w:themeColor="text2" w:themeShade="80"/>
              </w:rPr>
              <w:t xml:space="preserve">Conocer y manejar  la estructura jurídica del derecho internacional público, tanto a nivel regional como a nivel universal y su tratamiento conceptual a través del derecho de los tratados a través de las fuentes inspiradoras, primero de derecho natural y segundo de derecho positivo </w:t>
            </w:r>
            <w:r w:rsidR="00B55413">
              <w:rPr>
                <w:rFonts w:ascii="Arial" w:hAnsi="Arial" w:cs="Arial"/>
                <w:color w:val="0F243E" w:themeColor="text2" w:themeShade="80"/>
              </w:rPr>
              <w:t>seguido</w:t>
            </w:r>
            <w:r w:rsidRPr="00CC3CCA">
              <w:rPr>
                <w:rFonts w:ascii="Arial" w:hAnsi="Arial" w:cs="Arial"/>
                <w:color w:val="0F243E" w:themeColor="text2" w:themeShade="80"/>
              </w:rPr>
              <w:t xml:space="preserve"> junto con el análisis de la normatividad local y la jurisprudencia pertinente y con énfasis </w:t>
            </w:r>
            <w:r w:rsidR="00B55413">
              <w:rPr>
                <w:rFonts w:ascii="Arial" w:hAnsi="Arial" w:cs="Arial"/>
                <w:color w:val="0F243E" w:themeColor="text2" w:themeShade="80"/>
              </w:rPr>
              <w:t>en la dignidad de ser humano.</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B942FB">
        <w:tc>
          <w:tcPr>
            <w:tcW w:w="9740" w:type="dxa"/>
            <w:shd w:val="clear" w:color="auto" w:fill="365F91" w:themeFill="accent1" w:themeFillShade="BF"/>
          </w:tcPr>
          <w:p w:rsidR="009D3B04" w:rsidRPr="00030862" w:rsidRDefault="009D3B04" w:rsidP="00B942FB">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rsidTr="00B942FB">
        <w:tc>
          <w:tcPr>
            <w:tcW w:w="9740" w:type="dxa"/>
          </w:tcPr>
          <w:p w:rsidR="00B55413" w:rsidRPr="00B55413" w:rsidRDefault="00B55413" w:rsidP="00B55413">
            <w:pPr>
              <w:jc w:val="both"/>
              <w:rPr>
                <w:rFonts w:ascii="Arial" w:hAnsi="Arial" w:cs="Arial"/>
                <w:color w:val="0F243E" w:themeColor="text2" w:themeShade="80"/>
              </w:rPr>
            </w:pPr>
          </w:p>
          <w:p w:rsidR="00B55413" w:rsidRPr="00B55413" w:rsidRDefault="00B55413" w:rsidP="00B55413">
            <w:pPr>
              <w:jc w:val="both"/>
              <w:rPr>
                <w:rFonts w:ascii="Arial" w:hAnsi="Arial" w:cs="Arial"/>
                <w:color w:val="0F243E" w:themeColor="text2" w:themeShade="80"/>
              </w:rPr>
            </w:pPr>
            <w:r w:rsidRPr="00B55413">
              <w:rPr>
                <w:rFonts w:ascii="Arial" w:hAnsi="Arial" w:cs="Arial"/>
                <w:color w:val="0F243E" w:themeColor="text2" w:themeShade="80"/>
              </w:rPr>
              <w:t>El estudiante deberá:</w:t>
            </w:r>
          </w:p>
          <w:p w:rsidR="00B55413" w:rsidRPr="00B55413" w:rsidRDefault="00B55413" w:rsidP="00B55413">
            <w:pPr>
              <w:jc w:val="both"/>
              <w:rPr>
                <w:rFonts w:ascii="Arial" w:hAnsi="Arial" w:cs="Arial"/>
                <w:color w:val="0F243E" w:themeColor="text2" w:themeShade="80"/>
              </w:rPr>
            </w:pPr>
          </w:p>
          <w:p w:rsidR="00CC3CCA" w:rsidRPr="000E28DD" w:rsidRDefault="00CC3CCA" w:rsidP="00B55413">
            <w:pPr>
              <w:pStyle w:val="Prrafodelista"/>
              <w:numPr>
                <w:ilvl w:val="0"/>
                <w:numId w:val="42"/>
              </w:numPr>
              <w:jc w:val="both"/>
              <w:rPr>
                <w:rFonts w:ascii="Arial" w:hAnsi="Arial" w:cs="Arial"/>
                <w:color w:val="0F243E" w:themeColor="text2" w:themeShade="80"/>
              </w:rPr>
            </w:pPr>
            <w:r w:rsidRPr="000E28DD">
              <w:rPr>
                <w:rFonts w:ascii="Arial" w:hAnsi="Arial" w:cs="Arial"/>
                <w:color w:val="0F243E" w:themeColor="text2" w:themeShade="80"/>
                <w:sz w:val="24"/>
                <w:szCs w:val="24"/>
              </w:rPr>
              <w:t>Poder identificar los conceptos de derecho internacional público inscrito en los tratados internacionales con el fin de retroalimentar los conceptos de derecho nacional</w:t>
            </w:r>
            <w:r w:rsidR="000E28DD" w:rsidRPr="000E28DD">
              <w:rPr>
                <w:rFonts w:ascii="Arial" w:hAnsi="Arial" w:cs="Arial"/>
                <w:color w:val="0F243E" w:themeColor="text2" w:themeShade="80"/>
                <w:sz w:val="24"/>
                <w:szCs w:val="24"/>
              </w:rPr>
              <w:t>.</w:t>
            </w:r>
          </w:p>
          <w:p w:rsidR="00CC3CCA" w:rsidRPr="000E28DD" w:rsidRDefault="00CC3CCA" w:rsidP="00B55413">
            <w:pPr>
              <w:pStyle w:val="Prrafodelista"/>
              <w:numPr>
                <w:ilvl w:val="0"/>
                <w:numId w:val="42"/>
              </w:numPr>
              <w:jc w:val="both"/>
              <w:rPr>
                <w:rFonts w:ascii="Arial" w:hAnsi="Arial" w:cs="Arial"/>
                <w:color w:val="0F243E" w:themeColor="text2" w:themeShade="80"/>
              </w:rPr>
            </w:pPr>
            <w:r w:rsidRPr="000E28DD">
              <w:rPr>
                <w:rFonts w:ascii="Arial" w:hAnsi="Arial" w:cs="Arial"/>
                <w:color w:val="0F243E" w:themeColor="text2" w:themeShade="80"/>
                <w:sz w:val="24"/>
                <w:szCs w:val="24"/>
              </w:rPr>
              <w:t>Motivar</w:t>
            </w:r>
            <w:r w:rsidR="00B55413" w:rsidRPr="000E28DD">
              <w:rPr>
                <w:rFonts w:ascii="Arial" w:hAnsi="Arial" w:cs="Arial"/>
                <w:color w:val="0F243E" w:themeColor="text2" w:themeShade="80"/>
                <w:sz w:val="24"/>
                <w:szCs w:val="24"/>
              </w:rPr>
              <w:t>se</w:t>
            </w:r>
            <w:r w:rsidRPr="000E28DD">
              <w:rPr>
                <w:rFonts w:ascii="Arial" w:hAnsi="Arial" w:cs="Arial"/>
                <w:color w:val="0F243E" w:themeColor="text2" w:themeShade="80"/>
                <w:sz w:val="24"/>
                <w:szCs w:val="24"/>
              </w:rPr>
              <w:t>, mediante la investigación y argumentación, el desarrollo de conceptos jurídicos de valor académico propios.</w:t>
            </w:r>
          </w:p>
          <w:p w:rsidR="009D3B04" w:rsidRDefault="00CC3CCA" w:rsidP="00835919">
            <w:pPr>
              <w:pStyle w:val="Prrafodelista"/>
              <w:numPr>
                <w:ilvl w:val="0"/>
                <w:numId w:val="42"/>
              </w:numPr>
              <w:jc w:val="both"/>
              <w:rPr>
                <w:rFonts w:ascii="Arial" w:hAnsi="Arial" w:cs="Arial"/>
                <w:color w:val="0F243E" w:themeColor="text2" w:themeShade="80"/>
              </w:rPr>
            </w:pPr>
            <w:r w:rsidRPr="00B55413">
              <w:rPr>
                <w:rFonts w:ascii="Arial" w:hAnsi="Arial" w:cs="Arial"/>
                <w:color w:val="0F243E" w:themeColor="text2" w:themeShade="80"/>
                <w:sz w:val="24"/>
                <w:szCs w:val="24"/>
              </w:rPr>
              <w:t>Entender el cómo el derecho internacional público, siendo la rama jurídica se relaciona en sus contenidos con la política internacional que un Estado, adopta una conducta ante un escenario de internacional</w:t>
            </w:r>
            <w:r w:rsidR="00835919">
              <w:rPr>
                <w:rFonts w:ascii="Arial" w:hAnsi="Arial" w:cs="Arial"/>
                <w:color w:val="0F243E" w:themeColor="text2" w:themeShade="80"/>
                <w:sz w:val="24"/>
                <w:szCs w:val="24"/>
              </w:rPr>
              <w:t>.</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B942FB">
        <w:tc>
          <w:tcPr>
            <w:tcW w:w="9740" w:type="dxa"/>
            <w:shd w:val="clear" w:color="auto" w:fill="365F91" w:themeFill="accent1" w:themeFillShade="BF"/>
          </w:tcPr>
          <w:p w:rsidR="009D3B04" w:rsidRPr="00030862" w:rsidRDefault="009D3B04" w:rsidP="00B942FB">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rsidTr="00B942FB">
        <w:tc>
          <w:tcPr>
            <w:tcW w:w="9740" w:type="dxa"/>
          </w:tcPr>
          <w:p w:rsidR="009D3B04" w:rsidRDefault="009D3B04" w:rsidP="00B942FB">
            <w:pPr>
              <w:rPr>
                <w:rFonts w:ascii="Arial" w:hAnsi="Arial" w:cs="Arial"/>
                <w:color w:val="0F243E" w:themeColor="text2" w:themeShade="80"/>
              </w:rPr>
            </w:pPr>
          </w:p>
          <w:p w:rsidR="00B55413" w:rsidRDefault="00CC3CCA" w:rsidP="00B55413">
            <w:pPr>
              <w:jc w:val="both"/>
              <w:rPr>
                <w:rFonts w:ascii="Arial" w:hAnsi="Arial" w:cs="Arial"/>
                <w:color w:val="0F243E" w:themeColor="text2" w:themeShade="80"/>
              </w:rPr>
            </w:pPr>
            <w:r w:rsidRPr="00CC3CCA">
              <w:rPr>
                <w:rFonts w:ascii="Arial" w:hAnsi="Arial" w:cs="Arial"/>
                <w:color w:val="0F243E" w:themeColor="text2" w:themeShade="80"/>
              </w:rPr>
              <w:t xml:space="preserve">Colombia vive una conflictiva situación de orden </w:t>
            </w:r>
            <w:r w:rsidR="00B55413" w:rsidRPr="00CC3CCA">
              <w:rPr>
                <w:rFonts w:ascii="Arial" w:hAnsi="Arial" w:cs="Arial"/>
                <w:color w:val="0F243E" w:themeColor="text2" w:themeShade="80"/>
              </w:rPr>
              <w:t>público caracterizado</w:t>
            </w:r>
            <w:r w:rsidRPr="00CC3CCA">
              <w:rPr>
                <w:rFonts w:ascii="Arial" w:hAnsi="Arial" w:cs="Arial"/>
                <w:color w:val="0F243E" w:themeColor="text2" w:themeShade="80"/>
              </w:rPr>
              <w:t xml:space="preserve"> por una agudización de </w:t>
            </w:r>
            <w:r w:rsidR="00B55413" w:rsidRPr="00CC3CCA">
              <w:rPr>
                <w:rFonts w:ascii="Arial" w:hAnsi="Arial" w:cs="Arial"/>
                <w:color w:val="0F243E" w:themeColor="text2" w:themeShade="80"/>
              </w:rPr>
              <w:t>la violencia</w:t>
            </w:r>
            <w:r w:rsidRPr="00CC3CCA">
              <w:rPr>
                <w:rFonts w:ascii="Arial" w:hAnsi="Arial" w:cs="Arial"/>
                <w:color w:val="0F243E" w:themeColor="text2" w:themeShade="80"/>
              </w:rPr>
              <w:t xml:space="preserve">. Todos anhelamos la paz. Sin embargo, el objetivo no </w:t>
            </w:r>
            <w:r w:rsidRPr="00CC3CCA">
              <w:rPr>
                <w:rFonts w:ascii="Arial" w:hAnsi="Arial" w:cs="Arial"/>
                <w:color w:val="0F243E" w:themeColor="text2" w:themeShade="80"/>
              </w:rPr>
              <w:lastRenderedPageBreak/>
              <w:t>es la paz, sino la democracia y la justicia, acompañada de profundas reformas sociales y políticas, que nos conduzcan a</w:t>
            </w:r>
            <w:r w:rsidR="00B55413">
              <w:rPr>
                <w:rFonts w:ascii="Arial" w:hAnsi="Arial" w:cs="Arial"/>
                <w:color w:val="0F243E" w:themeColor="text2" w:themeShade="80"/>
              </w:rPr>
              <w:t xml:space="preserve"> una consolidación del Estado. Teniendo esto de presente la enseñanza del derecho internacional propenderá a través de mesas redondas, debates y en el desarrollo de cine foro, los asuntos que interesan a las relaciones entre Estados y que sustancialmente afectan el devenir de la norma jurídica internacional.</w:t>
            </w:r>
          </w:p>
          <w:p w:rsidR="00B55413" w:rsidRDefault="00B55413" w:rsidP="00B55413">
            <w:pPr>
              <w:jc w:val="both"/>
              <w:rPr>
                <w:rFonts w:ascii="Arial" w:hAnsi="Arial" w:cs="Arial"/>
                <w:color w:val="0F243E" w:themeColor="text2" w:themeShade="80"/>
              </w:rPr>
            </w:pPr>
          </w:p>
          <w:p w:rsidR="00B55413" w:rsidRDefault="00B55413" w:rsidP="00835919">
            <w:pPr>
              <w:jc w:val="both"/>
              <w:rPr>
                <w:rFonts w:ascii="Arial" w:hAnsi="Arial" w:cs="Arial"/>
                <w:color w:val="0F243E" w:themeColor="text2" w:themeShade="80"/>
              </w:rPr>
            </w:pPr>
            <w:r>
              <w:rPr>
                <w:rFonts w:ascii="Arial" w:hAnsi="Arial" w:cs="Arial"/>
                <w:color w:val="0F243E" w:themeColor="text2" w:themeShade="80"/>
              </w:rPr>
              <w:t>El momento de aprendizaje será el momento de reflexión a partir de la observación de fenómenos donde históricamente se han creado reglas de derecho internacional, estableciéndose hitos de desarrollo científico de esta parte de las ciencias jurídicas.</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B942FB">
        <w:tc>
          <w:tcPr>
            <w:tcW w:w="9740" w:type="dxa"/>
            <w:shd w:val="clear" w:color="auto" w:fill="365F91" w:themeFill="accent1" w:themeFillShade="BF"/>
          </w:tcPr>
          <w:p w:rsidR="009D3B04" w:rsidRPr="00030862" w:rsidRDefault="009D3B04" w:rsidP="00B942FB">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9D3B04" w:rsidTr="00B942FB">
        <w:tc>
          <w:tcPr>
            <w:tcW w:w="9740" w:type="dxa"/>
          </w:tcPr>
          <w:p w:rsidR="009D3B04" w:rsidRDefault="009D3B04" w:rsidP="00B942FB">
            <w:pPr>
              <w:jc w:val="both"/>
              <w:rPr>
                <w:rFonts w:ascii="Arial" w:hAnsi="Arial" w:cs="Arial"/>
                <w:color w:val="0F243E" w:themeColor="text2" w:themeShade="80"/>
              </w:rPr>
            </w:pPr>
          </w:p>
          <w:p w:rsidR="007E7528" w:rsidRDefault="009D3B04" w:rsidP="00B942FB">
            <w:pPr>
              <w:jc w:val="both"/>
              <w:rPr>
                <w:rFonts w:ascii="Arial" w:hAnsi="Arial" w:cs="Arial"/>
                <w:b/>
                <w:color w:val="0F243E" w:themeColor="text2" w:themeShade="80"/>
              </w:rPr>
            </w:pPr>
            <w:r>
              <w:rPr>
                <w:rFonts w:ascii="Arial" w:hAnsi="Arial" w:cs="Arial"/>
                <w:b/>
                <w:color w:val="0F243E" w:themeColor="text2" w:themeShade="80"/>
              </w:rPr>
              <w:t>Competencias básicas:</w:t>
            </w:r>
            <w:r w:rsidR="007E7528">
              <w:t xml:space="preserve"> </w:t>
            </w:r>
          </w:p>
          <w:p w:rsidR="007E7528" w:rsidRPr="007E7528" w:rsidRDefault="007E7528" w:rsidP="00B942FB">
            <w:pPr>
              <w:jc w:val="both"/>
              <w:rPr>
                <w:rFonts w:ascii="Arial" w:hAnsi="Arial" w:cs="Arial"/>
                <w:color w:val="0F243E" w:themeColor="text2" w:themeShade="80"/>
              </w:rPr>
            </w:pPr>
            <w:r w:rsidRPr="007E7528">
              <w:rPr>
                <w:rFonts w:ascii="Arial" w:hAnsi="Arial" w:cs="Arial"/>
                <w:color w:val="0F243E" w:themeColor="text2" w:themeShade="80"/>
              </w:rPr>
              <w:t>Capacidad de abstracción, análisis y síntesis</w:t>
            </w:r>
            <w:r w:rsidRPr="007E7528">
              <w:t xml:space="preserve"> </w:t>
            </w:r>
            <w:r w:rsidRPr="007E7528">
              <w:rPr>
                <w:rStyle w:val="Cuerpodeltexto2"/>
              </w:rPr>
              <w:t>Capacidad de aplicar los conocimientos en la práctica. Habilidades para buscar, procesar y analizar información procedente de fuentes diversas</w:t>
            </w:r>
          </w:p>
          <w:p w:rsidR="009D3B04" w:rsidRDefault="009D3B04" w:rsidP="007E7528">
            <w:pPr>
              <w:widowControl w:val="0"/>
              <w:tabs>
                <w:tab w:val="left" w:pos="414"/>
              </w:tabs>
              <w:spacing w:line="302" w:lineRule="exact"/>
              <w:jc w:val="both"/>
              <w:rPr>
                <w:lang w:bidi="es-ES"/>
              </w:rPr>
            </w:pPr>
            <w:r>
              <w:rPr>
                <w:rFonts w:ascii="Arial" w:hAnsi="Arial" w:cs="Arial"/>
                <w:b/>
                <w:color w:val="2F2F2F"/>
                <w:szCs w:val="18"/>
                <w:shd w:val="clear" w:color="auto" w:fill="FFFFFF"/>
              </w:rPr>
              <w:t>C</w:t>
            </w:r>
            <w:r w:rsidRPr="00EA3F72">
              <w:rPr>
                <w:rFonts w:ascii="Arial" w:hAnsi="Arial" w:cs="Arial"/>
                <w:b/>
                <w:color w:val="2F2F2F"/>
                <w:szCs w:val="18"/>
                <w:shd w:val="clear" w:color="auto" w:fill="FFFFFF"/>
              </w:rPr>
              <w:t>ompetencias</w:t>
            </w:r>
            <w:r>
              <w:rPr>
                <w:rFonts w:ascii="Arial" w:hAnsi="Arial" w:cs="Arial"/>
                <w:b/>
                <w:color w:val="2F2F2F"/>
                <w:szCs w:val="18"/>
                <w:shd w:val="clear" w:color="auto" w:fill="FFFFFF"/>
              </w:rPr>
              <w:t xml:space="preserve"> específicas:</w:t>
            </w:r>
            <w:r w:rsidRPr="00EA3F72">
              <w:rPr>
                <w:rFonts w:ascii="Arial" w:hAnsi="Arial" w:cs="Arial"/>
                <w:b/>
                <w:color w:val="2F2F2F"/>
                <w:szCs w:val="18"/>
                <w:shd w:val="clear" w:color="auto" w:fill="FFFFFF"/>
              </w:rPr>
              <w:t xml:space="preserve"> </w:t>
            </w:r>
            <w:r w:rsidR="000E28DD" w:rsidRPr="007E7528">
              <w:rPr>
                <w:lang w:bidi="es-ES"/>
              </w:rPr>
              <w:t>Actua</w:t>
            </w:r>
            <w:r w:rsidR="000E28DD" w:rsidRPr="007E7528">
              <w:rPr>
                <w:rFonts w:eastAsia="Segoe UI"/>
              </w:rPr>
              <w:t>r</w:t>
            </w:r>
            <w:r w:rsidR="007E7528" w:rsidRPr="007E7528">
              <w:rPr>
                <w:lang w:bidi="es-ES"/>
              </w:rPr>
              <w:t xml:space="preserve"> con capacidad jurídica, con el apoyo técnico necesario para ejercer el debido proceso, razonado y con argumentos, ante </w:t>
            </w:r>
            <w:r w:rsidR="007E7528" w:rsidRPr="007E7528">
              <w:rPr>
                <w:rFonts w:eastAsia="Segoe UI"/>
              </w:rPr>
              <w:t>autoridades judiciales</w:t>
            </w:r>
            <w:r w:rsidR="007E7528" w:rsidRPr="007E7528">
              <w:rPr>
                <w:lang w:bidi="es-ES"/>
              </w:rPr>
              <w:t xml:space="preserve"> o administrativas</w:t>
            </w:r>
            <w:r w:rsidR="007E7528">
              <w:rPr>
                <w:lang w:bidi="es-ES"/>
              </w:rPr>
              <w:t xml:space="preserve"> internacionales.</w:t>
            </w:r>
          </w:p>
          <w:p w:rsidR="007E7528" w:rsidRDefault="007E7528" w:rsidP="00B942FB">
            <w:pPr>
              <w:jc w:val="both"/>
              <w:rPr>
                <w:rFonts w:ascii="Arial" w:hAnsi="Arial" w:cs="Arial"/>
                <w:b/>
                <w:color w:val="2F2F2F"/>
                <w:szCs w:val="18"/>
                <w:shd w:val="clear" w:color="auto" w:fill="FFFFFF"/>
              </w:rPr>
            </w:pPr>
            <w:r w:rsidRPr="007E7528">
              <w:rPr>
                <w:rFonts w:ascii="Segoe UI" w:eastAsia="Segoe UI" w:hAnsi="Segoe UI" w:cs="Segoe UI"/>
                <w:color w:val="000000"/>
                <w:sz w:val="22"/>
                <w:szCs w:val="22"/>
                <w:lang w:bidi="es-ES"/>
              </w:rPr>
              <w:t>Capacidad para decidir si las circunstancias de hecho están suficientemente claras para poder adoptar una decisión fundada en Derecho</w:t>
            </w:r>
          </w:p>
          <w:p w:rsidR="007E7528" w:rsidRPr="00EA3F72" w:rsidRDefault="007E7528" w:rsidP="00B942FB">
            <w:pPr>
              <w:jc w:val="both"/>
              <w:rPr>
                <w:rFonts w:ascii="Arial" w:hAnsi="Arial" w:cs="Arial"/>
                <w:b/>
                <w:color w:val="0F243E" w:themeColor="text2" w:themeShade="80"/>
                <w:sz w:val="28"/>
              </w:rPr>
            </w:pPr>
          </w:p>
          <w:p w:rsidR="007E7528" w:rsidRPr="007E7528" w:rsidRDefault="009D3B04" w:rsidP="007E7528">
            <w:pPr>
              <w:jc w:val="both"/>
            </w:pPr>
            <w:r>
              <w:rPr>
                <w:rFonts w:ascii="Arial" w:hAnsi="Arial" w:cs="Arial"/>
                <w:b/>
                <w:color w:val="0F243E" w:themeColor="text2" w:themeShade="80"/>
              </w:rPr>
              <w:t>C</w:t>
            </w:r>
            <w:r w:rsidRPr="004A0A24">
              <w:rPr>
                <w:rFonts w:ascii="Arial" w:hAnsi="Arial" w:cs="Arial"/>
                <w:b/>
                <w:color w:val="0F243E" w:themeColor="text2" w:themeShade="80"/>
              </w:rPr>
              <w:t>ompetencias de énfasis</w:t>
            </w:r>
            <w:r>
              <w:rPr>
                <w:rFonts w:ascii="Arial" w:hAnsi="Arial" w:cs="Arial"/>
                <w:b/>
                <w:color w:val="0F243E" w:themeColor="text2" w:themeShade="80"/>
              </w:rPr>
              <w:t xml:space="preserve">: </w:t>
            </w:r>
            <w:r w:rsidR="007E7528" w:rsidRPr="007E7528">
              <w:t>Conocer, interpretar y aplicar los principios generales del Derecho y del ordenamiento jurídico internacional</w:t>
            </w:r>
          </w:p>
          <w:p w:rsidR="007E7528" w:rsidRPr="007E7528" w:rsidRDefault="007E7528" w:rsidP="007E7528">
            <w:pPr>
              <w:jc w:val="both"/>
              <w:rPr>
                <w:rFonts w:eastAsia="Segoe UI"/>
              </w:rPr>
            </w:pPr>
            <w:r w:rsidRPr="007E7528">
              <w:rPr>
                <w:lang w:bidi="es-ES"/>
              </w:rPr>
              <w:t>Conocer, interpretar y aplicar las normas y principios del sistema jurídico nacional e internacional en casos concretos</w:t>
            </w:r>
          </w:p>
          <w:p w:rsidR="009D3B04" w:rsidRDefault="009D3B04" w:rsidP="00B942FB">
            <w:pPr>
              <w:jc w:val="both"/>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B942FB">
        <w:tc>
          <w:tcPr>
            <w:tcW w:w="9740" w:type="dxa"/>
            <w:shd w:val="clear" w:color="auto" w:fill="365F91" w:themeFill="accent1" w:themeFillShade="BF"/>
          </w:tcPr>
          <w:p w:rsidR="009D3B04" w:rsidRPr="00030862" w:rsidRDefault="009D3B04" w:rsidP="00B942FB">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p>
        </w:tc>
      </w:tr>
      <w:tr w:rsidR="009D3B04" w:rsidTr="00B942FB">
        <w:tc>
          <w:tcPr>
            <w:tcW w:w="9740" w:type="dxa"/>
          </w:tcPr>
          <w:p w:rsidR="009D3B04" w:rsidRDefault="009D3B04" w:rsidP="00B942FB">
            <w:pPr>
              <w:rPr>
                <w:rFonts w:ascii="Arial" w:hAnsi="Arial" w:cs="Arial"/>
                <w:color w:val="0F243E" w:themeColor="text2" w:themeShade="80"/>
              </w:rPr>
            </w:pPr>
          </w:p>
          <w:p w:rsidR="00B55413" w:rsidRDefault="00CC3CCA" w:rsidP="00B942FB">
            <w:pPr>
              <w:rPr>
                <w:rFonts w:ascii="Arial" w:hAnsi="Arial" w:cs="Arial"/>
                <w:color w:val="0F243E" w:themeColor="text2" w:themeShade="80"/>
              </w:rPr>
            </w:pPr>
            <w:r w:rsidRPr="00CC3CCA">
              <w:rPr>
                <w:rFonts w:ascii="Arial" w:hAnsi="Arial" w:cs="Arial"/>
                <w:color w:val="0F243E" w:themeColor="text2" w:themeShade="80"/>
              </w:rPr>
              <w:t xml:space="preserve">El Derecho Internacional procura el respeto de </w:t>
            </w:r>
            <w:r w:rsidR="00B55413">
              <w:rPr>
                <w:rFonts w:ascii="Arial" w:hAnsi="Arial" w:cs="Arial"/>
                <w:color w:val="0F243E" w:themeColor="text2" w:themeShade="80"/>
              </w:rPr>
              <w:t>dignidad del ser humano impacta por las relaciones entre Estados soberanos</w:t>
            </w:r>
            <w:r w:rsidRPr="00CC3CCA">
              <w:rPr>
                <w:rFonts w:ascii="Arial" w:hAnsi="Arial" w:cs="Arial"/>
                <w:color w:val="0F243E" w:themeColor="text2" w:themeShade="80"/>
              </w:rPr>
              <w:t>.</w:t>
            </w:r>
          </w:p>
          <w:p w:rsidR="009D3B04" w:rsidRDefault="00CC3CCA" w:rsidP="00835919">
            <w:pPr>
              <w:rPr>
                <w:rFonts w:ascii="Arial" w:hAnsi="Arial" w:cs="Arial"/>
                <w:color w:val="0F243E" w:themeColor="text2" w:themeShade="80"/>
              </w:rPr>
            </w:pPr>
            <w:r w:rsidRPr="00CC3CCA">
              <w:rPr>
                <w:rFonts w:ascii="Arial" w:hAnsi="Arial" w:cs="Arial"/>
                <w:color w:val="0F243E" w:themeColor="text2" w:themeShade="80"/>
              </w:rPr>
              <w:t xml:space="preserve">La aplicación de dicha tradición normativa es un alivio para nuestra situación, no significa la sustitución de la paz o la legalización de la guerra, ni mucho menos expresa prolongarla en el tiempo u otorgarle un status de beligerancia legítima a los grupos alzados en armas. El derecho pretende civilizar el conflicto </w:t>
            </w:r>
            <w:r w:rsidR="007137F1">
              <w:rPr>
                <w:rFonts w:ascii="Arial" w:hAnsi="Arial" w:cs="Arial"/>
                <w:color w:val="0F243E" w:themeColor="text2" w:themeShade="80"/>
              </w:rPr>
              <w:t xml:space="preserve">de las personas </w:t>
            </w:r>
            <w:bookmarkStart w:id="0" w:name="_GoBack"/>
            <w:bookmarkEnd w:id="0"/>
          </w:p>
        </w:tc>
      </w:tr>
    </w:tbl>
    <w:p w:rsidR="009D3B04" w:rsidRDefault="009D3B04" w:rsidP="009D3B04">
      <w:pPr>
        <w:rPr>
          <w:rFonts w:ascii="Arial" w:hAnsi="Arial" w:cs="Arial"/>
          <w:color w:val="0F243E" w:themeColor="text2" w:themeShade="80"/>
        </w:rPr>
      </w:pPr>
    </w:p>
    <w:tbl>
      <w:tblPr>
        <w:tblStyle w:val="Tablaconcuadrcula"/>
        <w:tblW w:w="8831" w:type="dxa"/>
        <w:tblLook w:val="04A0" w:firstRow="1" w:lastRow="0" w:firstColumn="1" w:lastColumn="0" w:noHBand="0" w:noVBand="1"/>
      </w:tblPr>
      <w:tblGrid>
        <w:gridCol w:w="4766"/>
        <w:gridCol w:w="1382"/>
        <w:gridCol w:w="1373"/>
        <w:gridCol w:w="1310"/>
      </w:tblGrid>
      <w:tr w:rsidR="009D3B04" w:rsidTr="000E28DD">
        <w:trPr>
          <w:gridAfter w:val="3"/>
          <w:wAfter w:w="4065" w:type="dxa"/>
        </w:trPr>
        <w:tc>
          <w:tcPr>
            <w:tcW w:w="4766" w:type="dxa"/>
            <w:tcBorders>
              <w:bottom w:val="single" w:sz="4" w:space="0" w:color="000000" w:themeColor="text1"/>
            </w:tcBorders>
            <w:shd w:val="clear" w:color="auto" w:fill="365F91" w:themeFill="accent1" w:themeFillShade="BF"/>
          </w:tcPr>
          <w:p w:rsidR="009D3B04" w:rsidRPr="00030862" w:rsidRDefault="005307D9" w:rsidP="00B942FB">
            <w:pPr>
              <w:rPr>
                <w:rFonts w:ascii="Arial" w:hAnsi="Arial" w:cs="Arial"/>
                <w:b/>
                <w:color w:val="0F243E" w:themeColor="text2" w:themeShade="80"/>
              </w:rPr>
            </w:pPr>
            <w:r>
              <w:rPr>
                <w:rFonts w:ascii="Arial" w:hAnsi="Arial" w:cs="Arial"/>
                <w:b/>
                <w:color w:val="FFFFFF" w:themeColor="background1"/>
              </w:rPr>
              <w:t>CONTENIDOS PROGRAMÁTICOS:</w:t>
            </w:r>
          </w:p>
        </w:tc>
      </w:tr>
      <w:tr w:rsidR="009D3B04" w:rsidTr="000E28DD">
        <w:trPr>
          <w:gridAfter w:val="3"/>
          <w:wAfter w:w="4065" w:type="dxa"/>
          <w:trHeight w:val="417"/>
        </w:trPr>
        <w:tc>
          <w:tcPr>
            <w:tcW w:w="4766" w:type="dxa"/>
            <w:tcBorders>
              <w:bottom w:val="nil"/>
            </w:tcBorders>
          </w:tcPr>
          <w:p w:rsidR="005307D9" w:rsidRDefault="005307D9" w:rsidP="00070E3D">
            <w:pPr>
              <w:rPr>
                <w:rFonts w:ascii="Arial" w:hAnsi="Arial" w:cs="Arial"/>
                <w:color w:val="0F243E" w:themeColor="text2" w:themeShade="80"/>
              </w:rPr>
            </w:pPr>
          </w:p>
        </w:tc>
      </w:tr>
      <w:tr w:rsidR="00482235" w:rsidRPr="008C63EA" w:rsidTr="000E28DD">
        <w:tc>
          <w:tcPr>
            <w:tcW w:w="4766" w:type="dxa"/>
            <w:tcBorders>
              <w:top w:val="nil"/>
            </w:tcBorders>
          </w:tcPr>
          <w:p w:rsidR="00482235" w:rsidRPr="008C63EA" w:rsidRDefault="00482235" w:rsidP="004379BA">
            <w:pPr>
              <w:jc w:val="both"/>
              <w:rPr>
                <w:rFonts w:ascii="Arial" w:hAnsi="Arial" w:cs="Arial"/>
                <w:b/>
                <w:i/>
                <w:vertAlign w:val="subscript"/>
              </w:rPr>
            </w:pPr>
            <w:r w:rsidRPr="008C63EA">
              <w:rPr>
                <w:rFonts w:ascii="Arial" w:hAnsi="Arial" w:cs="Arial"/>
                <w:b/>
                <w:i/>
                <w:vertAlign w:val="subscript"/>
              </w:rPr>
              <w:t>Unidad temática</w:t>
            </w:r>
          </w:p>
        </w:tc>
        <w:tc>
          <w:tcPr>
            <w:tcW w:w="1382" w:type="dxa"/>
          </w:tcPr>
          <w:p w:rsidR="00482235" w:rsidRPr="008C63EA" w:rsidRDefault="00482235" w:rsidP="004379BA">
            <w:pPr>
              <w:jc w:val="both"/>
              <w:rPr>
                <w:rFonts w:ascii="Arial" w:hAnsi="Arial" w:cs="Arial"/>
                <w:b/>
                <w:i/>
                <w:vertAlign w:val="subscript"/>
              </w:rPr>
            </w:pPr>
            <w:r w:rsidRPr="008C63EA">
              <w:rPr>
                <w:rFonts w:ascii="Arial" w:hAnsi="Arial" w:cs="Arial"/>
                <w:b/>
                <w:i/>
                <w:vertAlign w:val="subscript"/>
              </w:rPr>
              <w:t>Logros</w:t>
            </w:r>
          </w:p>
        </w:tc>
        <w:tc>
          <w:tcPr>
            <w:tcW w:w="1373" w:type="dxa"/>
          </w:tcPr>
          <w:p w:rsidR="00482235" w:rsidRPr="008C63EA" w:rsidRDefault="00482235" w:rsidP="004379BA">
            <w:pPr>
              <w:jc w:val="both"/>
              <w:rPr>
                <w:rFonts w:ascii="Arial" w:hAnsi="Arial" w:cs="Arial"/>
                <w:b/>
                <w:i/>
                <w:vertAlign w:val="subscript"/>
              </w:rPr>
            </w:pPr>
            <w:r w:rsidRPr="008C63EA">
              <w:rPr>
                <w:rFonts w:ascii="Arial" w:hAnsi="Arial" w:cs="Arial"/>
                <w:b/>
                <w:i/>
                <w:vertAlign w:val="subscript"/>
              </w:rPr>
              <w:t>Indicadores de</w:t>
            </w:r>
          </w:p>
          <w:p w:rsidR="00482235" w:rsidRPr="008C63EA" w:rsidRDefault="00482235" w:rsidP="004379BA">
            <w:pPr>
              <w:jc w:val="both"/>
              <w:rPr>
                <w:rFonts w:ascii="Arial" w:hAnsi="Arial" w:cs="Arial"/>
                <w:b/>
                <w:i/>
                <w:vertAlign w:val="subscript"/>
              </w:rPr>
            </w:pPr>
            <w:r w:rsidRPr="008C63EA">
              <w:rPr>
                <w:rFonts w:ascii="Arial" w:hAnsi="Arial" w:cs="Arial"/>
                <w:b/>
                <w:i/>
                <w:vertAlign w:val="subscript"/>
              </w:rPr>
              <w:t>desempeño</w:t>
            </w:r>
          </w:p>
        </w:tc>
        <w:tc>
          <w:tcPr>
            <w:tcW w:w="1310" w:type="dxa"/>
          </w:tcPr>
          <w:p w:rsidR="00482235" w:rsidRPr="008C63EA" w:rsidRDefault="00482235" w:rsidP="004379BA">
            <w:pPr>
              <w:jc w:val="both"/>
              <w:rPr>
                <w:rFonts w:ascii="Arial" w:hAnsi="Arial" w:cs="Arial"/>
                <w:b/>
                <w:i/>
                <w:vertAlign w:val="subscript"/>
              </w:rPr>
            </w:pPr>
            <w:r w:rsidRPr="008C63EA">
              <w:rPr>
                <w:rFonts w:ascii="Arial" w:hAnsi="Arial" w:cs="Arial"/>
                <w:b/>
                <w:i/>
                <w:vertAlign w:val="subscript"/>
              </w:rPr>
              <w:t>Competencias</w:t>
            </w:r>
          </w:p>
        </w:tc>
      </w:tr>
      <w:tr w:rsidR="00482235" w:rsidRPr="008C63EA" w:rsidTr="000E28DD">
        <w:tc>
          <w:tcPr>
            <w:tcW w:w="4766" w:type="dxa"/>
          </w:tcPr>
          <w:p w:rsidR="00482235" w:rsidRPr="008C63EA" w:rsidRDefault="00482235" w:rsidP="004379BA">
            <w:pPr>
              <w:rPr>
                <w:rFonts w:ascii="Arial" w:hAnsi="Arial" w:cs="Arial"/>
                <w:vertAlign w:val="subscript"/>
              </w:rPr>
            </w:pPr>
            <w:r w:rsidRPr="008C63EA">
              <w:rPr>
                <w:rFonts w:ascii="Arial" w:hAnsi="Arial" w:cs="Arial"/>
                <w:vertAlign w:val="subscript"/>
              </w:rPr>
              <w:t>Noción del Derecho Internacional Público</w:t>
            </w:r>
          </w:p>
          <w:p w:rsidR="00482235" w:rsidRPr="008C63EA" w:rsidRDefault="00482235" w:rsidP="004379BA">
            <w:pPr>
              <w:rPr>
                <w:rFonts w:ascii="Arial" w:hAnsi="Arial" w:cs="Arial"/>
                <w:vertAlign w:val="subscript"/>
              </w:rPr>
            </w:pPr>
            <w:r w:rsidRPr="008C63EA">
              <w:rPr>
                <w:rFonts w:ascii="Arial" w:hAnsi="Arial" w:cs="Arial"/>
                <w:vertAlign w:val="subscript"/>
              </w:rPr>
              <w:t>Algunas consideraciones sobre las anteriores definiciones</w:t>
            </w:r>
          </w:p>
          <w:p w:rsidR="00482235" w:rsidRPr="008C63EA" w:rsidRDefault="00482235" w:rsidP="004379BA">
            <w:pPr>
              <w:rPr>
                <w:rFonts w:ascii="Arial" w:hAnsi="Arial" w:cs="Arial"/>
                <w:vertAlign w:val="subscript"/>
              </w:rPr>
            </w:pPr>
            <w:r w:rsidRPr="008C63EA">
              <w:rPr>
                <w:rFonts w:ascii="Arial" w:hAnsi="Arial" w:cs="Arial"/>
                <w:vertAlign w:val="subscript"/>
              </w:rPr>
              <w:t>Ensayo de una noción de Derecho Internacional Público</w:t>
            </w:r>
          </w:p>
          <w:p w:rsidR="00482235" w:rsidRPr="008C63EA" w:rsidRDefault="00482235" w:rsidP="004379BA">
            <w:pPr>
              <w:rPr>
                <w:rFonts w:ascii="Arial" w:hAnsi="Arial" w:cs="Arial"/>
                <w:vertAlign w:val="subscript"/>
              </w:rPr>
            </w:pPr>
            <w:r w:rsidRPr="008C63EA">
              <w:rPr>
                <w:rFonts w:ascii="Arial" w:hAnsi="Arial" w:cs="Arial"/>
                <w:vertAlign w:val="subscript"/>
              </w:rPr>
              <w:t>Fines del Derecho Internacional Público</w:t>
            </w:r>
          </w:p>
          <w:p w:rsidR="00482235" w:rsidRPr="008C63EA" w:rsidRDefault="00482235" w:rsidP="004379BA">
            <w:pPr>
              <w:rPr>
                <w:rFonts w:ascii="Arial" w:hAnsi="Arial" w:cs="Arial"/>
                <w:vertAlign w:val="subscript"/>
              </w:rPr>
            </w:pPr>
            <w:r w:rsidRPr="008C63EA">
              <w:rPr>
                <w:rFonts w:ascii="Arial" w:hAnsi="Arial" w:cs="Arial"/>
                <w:vertAlign w:val="subscript"/>
              </w:rPr>
              <w:t>La cortesía internacional</w:t>
            </w:r>
          </w:p>
          <w:p w:rsidR="00482235" w:rsidRPr="008C63EA" w:rsidRDefault="00482235" w:rsidP="004379BA">
            <w:pPr>
              <w:rPr>
                <w:rFonts w:ascii="Arial" w:hAnsi="Arial" w:cs="Arial"/>
                <w:vertAlign w:val="subscript"/>
              </w:rPr>
            </w:pPr>
            <w:r w:rsidRPr="008C63EA">
              <w:rPr>
                <w:rFonts w:ascii="Arial" w:hAnsi="Arial" w:cs="Arial"/>
                <w:vertAlign w:val="subscript"/>
              </w:rPr>
              <w:t>La moral internacional</w:t>
            </w:r>
          </w:p>
          <w:p w:rsidR="00482235" w:rsidRPr="008C63EA" w:rsidRDefault="00482235" w:rsidP="004379BA">
            <w:pPr>
              <w:rPr>
                <w:rFonts w:ascii="Arial" w:hAnsi="Arial" w:cs="Arial"/>
                <w:vertAlign w:val="subscript"/>
              </w:rPr>
            </w:pPr>
            <w:r w:rsidRPr="008C63EA">
              <w:rPr>
                <w:rFonts w:ascii="Arial" w:hAnsi="Arial" w:cs="Arial"/>
                <w:vertAlign w:val="subscript"/>
              </w:rPr>
              <w:t>Naturaleza jurídica y principios fundamentales del Derecho Internacional Público Naturaleza jurídica del Derecho Internacional Público</w:t>
            </w:r>
          </w:p>
          <w:p w:rsidR="00482235" w:rsidRPr="008C63EA" w:rsidRDefault="00482235" w:rsidP="004379BA">
            <w:pPr>
              <w:rPr>
                <w:rFonts w:ascii="Arial" w:hAnsi="Arial" w:cs="Arial"/>
                <w:vertAlign w:val="subscript"/>
              </w:rPr>
            </w:pPr>
            <w:r w:rsidRPr="008C63EA">
              <w:rPr>
                <w:rFonts w:ascii="Arial" w:hAnsi="Arial" w:cs="Arial"/>
                <w:vertAlign w:val="subscript"/>
              </w:rPr>
              <w:t>Principios fundamentales del Derecho Internacional Público</w:t>
            </w:r>
          </w:p>
          <w:p w:rsidR="00482235" w:rsidRPr="008C63EA" w:rsidRDefault="00482235" w:rsidP="004379BA">
            <w:pPr>
              <w:rPr>
                <w:rFonts w:ascii="Arial" w:hAnsi="Arial" w:cs="Arial"/>
                <w:vertAlign w:val="subscript"/>
              </w:rPr>
            </w:pPr>
            <w:r w:rsidRPr="008C63EA">
              <w:rPr>
                <w:rFonts w:ascii="Arial" w:hAnsi="Arial" w:cs="Arial"/>
                <w:vertAlign w:val="subscript"/>
              </w:rPr>
              <w:t>•     Principio de la igualdad jurídica de los Estados</w:t>
            </w:r>
          </w:p>
          <w:p w:rsidR="00482235" w:rsidRPr="008C63EA" w:rsidRDefault="00482235" w:rsidP="004379BA">
            <w:pPr>
              <w:rPr>
                <w:rFonts w:ascii="Arial" w:hAnsi="Arial" w:cs="Arial"/>
                <w:vertAlign w:val="subscript"/>
              </w:rPr>
            </w:pPr>
            <w:r w:rsidRPr="008C63EA">
              <w:rPr>
                <w:rFonts w:ascii="Arial" w:hAnsi="Arial" w:cs="Arial"/>
                <w:vertAlign w:val="subscript"/>
              </w:rPr>
              <w:t>•     Principio de la libre determinación de los pueblos</w:t>
            </w:r>
          </w:p>
          <w:p w:rsidR="00482235" w:rsidRPr="008C63EA" w:rsidRDefault="00482235" w:rsidP="004379BA">
            <w:pPr>
              <w:rPr>
                <w:rFonts w:ascii="Arial" w:hAnsi="Arial" w:cs="Arial"/>
                <w:vertAlign w:val="subscript"/>
              </w:rPr>
            </w:pPr>
            <w:r w:rsidRPr="008C63EA">
              <w:rPr>
                <w:rFonts w:ascii="Arial" w:hAnsi="Arial" w:cs="Arial"/>
                <w:vertAlign w:val="subscript"/>
              </w:rPr>
              <w:t>•     Principio de la independencia</w:t>
            </w:r>
          </w:p>
          <w:p w:rsidR="00482235" w:rsidRPr="008C63EA" w:rsidRDefault="00482235" w:rsidP="004379BA">
            <w:pPr>
              <w:rPr>
                <w:rFonts w:ascii="Arial" w:hAnsi="Arial" w:cs="Arial"/>
                <w:vertAlign w:val="subscript"/>
              </w:rPr>
            </w:pPr>
            <w:r w:rsidRPr="008C63EA">
              <w:rPr>
                <w:rFonts w:ascii="Arial" w:hAnsi="Arial" w:cs="Arial"/>
                <w:vertAlign w:val="subscript"/>
              </w:rPr>
              <w:t>•     Principio de la no intervención</w:t>
            </w:r>
          </w:p>
          <w:p w:rsidR="00482235" w:rsidRPr="008C63EA" w:rsidRDefault="00482235" w:rsidP="004379BA">
            <w:pPr>
              <w:rPr>
                <w:rFonts w:ascii="Arial" w:hAnsi="Arial" w:cs="Arial"/>
                <w:vertAlign w:val="subscript"/>
              </w:rPr>
            </w:pPr>
            <w:r w:rsidRPr="008C63EA">
              <w:rPr>
                <w:rFonts w:ascii="Arial" w:hAnsi="Arial" w:cs="Arial"/>
                <w:vertAlign w:val="subscript"/>
              </w:rPr>
              <w:t>•     Principio del arreglo pacífico de las controversias internacionales</w:t>
            </w:r>
          </w:p>
          <w:p w:rsidR="00482235" w:rsidRPr="008C63EA" w:rsidRDefault="00482235" w:rsidP="004379BA">
            <w:pPr>
              <w:rPr>
                <w:rFonts w:ascii="Arial" w:hAnsi="Arial" w:cs="Arial"/>
                <w:vertAlign w:val="subscript"/>
              </w:rPr>
            </w:pPr>
            <w:r w:rsidRPr="008C63EA">
              <w:rPr>
                <w:rFonts w:ascii="Arial" w:hAnsi="Arial" w:cs="Arial"/>
                <w:vertAlign w:val="subscript"/>
              </w:rPr>
              <w:t>•     Principio de la buena fe</w:t>
            </w:r>
          </w:p>
          <w:p w:rsidR="00482235" w:rsidRPr="008C63EA" w:rsidRDefault="00482235" w:rsidP="004379BA">
            <w:pPr>
              <w:rPr>
                <w:rFonts w:ascii="Arial" w:hAnsi="Arial" w:cs="Arial"/>
                <w:vertAlign w:val="subscript"/>
              </w:rPr>
            </w:pPr>
            <w:r w:rsidRPr="008C63EA">
              <w:rPr>
                <w:rFonts w:ascii="Arial" w:hAnsi="Arial" w:cs="Arial"/>
                <w:vertAlign w:val="subscript"/>
              </w:rPr>
              <w:t>•     Principio de la cooperación de los Estados entre sí</w:t>
            </w:r>
          </w:p>
        </w:tc>
        <w:tc>
          <w:tcPr>
            <w:tcW w:w="1382" w:type="dxa"/>
          </w:tcPr>
          <w:p w:rsidR="00482235" w:rsidRPr="008C63EA" w:rsidRDefault="00482235" w:rsidP="004379BA">
            <w:pPr>
              <w:jc w:val="both"/>
              <w:rPr>
                <w:rFonts w:ascii="Arial" w:hAnsi="Arial" w:cs="Arial"/>
                <w:vertAlign w:val="subscript"/>
              </w:rPr>
            </w:pPr>
            <w:r w:rsidRPr="008C63EA">
              <w:rPr>
                <w:rFonts w:ascii="Arial" w:hAnsi="Arial" w:cs="Arial"/>
                <w:vertAlign w:val="subscript"/>
              </w:rPr>
              <w:t>Establecer la definición de derecho internacional y diferenciar su naturaleza jurídica de otras ramas del derecho</w:t>
            </w:r>
          </w:p>
        </w:tc>
        <w:tc>
          <w:tcPr>
            <w:tcW w:w="1373" w:type="dxa"/>
          </w:tcPr>
          <w:p w:rsidR="00482235" w:rsidRPr="008C63EA" w:rsidRDefault="00482235" w:rsidP="004379BA">
            <w:pPr>
              <w:jc w:val="both"/>
              <w:rPr>
                <w:rFonts w:ascii="Arial" w:hAnsi="Arial" w:cs="Arial"/>
                <w:vertAlign w:val="subscript"/>
              </w:rPr>
            </w:pPr>
          </w:p>
        </w:tc>
        <w:tc>
          <w:tcPr>
            <w:tcW w:w="1310" w:type="dxa"/>
          </w:tcPr>
          <w:p w:rsidR="00482235" w:rsidRPr="008C63EA" w:rsidRDefault="00482235" w:rsidP="004379BA">
            <w:pPr>
              <w:jc w:val="both"/>
              <w:rPr>
                <w:rFonts w:ascii="Arial" w:hAnsi="Arial" w:cs="Arial"/>
                <w:vertAlign w:val="subscript"/>
              </w:rPr>
            </w:pPr>
            <w:r w:rsidRPr="008C63EA">
              <w:rPr>
                <w:rFonts w:ascii="Arial" w:hAnsi="Arial" w:cs="Arial"/>
                <w:vertAlign w:val="subscript"/>
              </w:rPr>
              <w:t>Identificar,</w:t>
            </w:r>
          </w:p>
          <w:p w:rsidR="00482235" w:rsidRPr="008C63EA" w:rsidRDefault="00482235" w:rsidP="004379BA">
            <w:pPr>
              <w:jc w:val="both"/>
              <w:rPr>
                <w:rFonts w:ascii="Arial" w:hAnsi="Arial" w:cs="Arial"/>
                <w:vertAlign w:val="subscript"/>
              </w:rPr>
            </w:pPr>
            <w:r w:rsidRPr="008C63EA">
              <w:rPr>
                <w:rFonts w:ascii="Arial" w:hAnsi="Arial" w:cs="Arial"/>
                <w:vertAlign w:val="subscript"/>
              </w:rPr>
              <w:t>Comparar,</w:t>
            </w:r>
          </w:p>
          <w:p w:rsidR="00482235" w:rsidRPr="008C63EA" w:rsidRDefault="00482235" w:rsidP="004379BA">
            <w:pPr>
              <w:jc w:val="both"/>
              <w:rPr>
                <w:rFonts w:ascii="Arial" w:hAnsi="Arial" w:cs="Arial"/>
                <w:vertAlign w:val="subscript"/>
              </w:rPr>
            </w:pPr>
            <w:r w:rsidRPr="008C63EA">
              <w:rPr>
                <w:rFonts w:ascii="Arial" w:hAnsi="Arial" w:cs="Arial"/>
                <w:vertAlign w:val="subscript"/>
              </w:rPr>
              <w:t>Interpretar,</w:t>
            </w:r>
          </w:p>
        </w:tc>
      </w:tr>
      <w:tr w:rsidR="00482235" w:rsidRPr="008C63EA" w:rsidTr="000E28DD">
        <w:tc>
          <w:tcPr>
            <w:tcW w:w="4766" w:type="dxa"/>
          </w:tcPr>
          <w:p w:rsidR="00482235" w:rsidRPr="008C63EA" w:rsidRDefault="00482235" w:rsidP="004379BA">
            <w:pPr>
              <w:jc w:val="both"/>
              <w:rPr>
                <w:rFonts w:ascii="Arial" w:hAnsi="Arial" w:cs="Arial"/>
                <w:vertAlign w:val="subscript"/>
              </w:rPr>
            </w:pPr>
            <w:r w:rsidRPr="008C63EA">
              <w:rPr>
                <w:rFonts w:ascii="Arial" w:hAnsi="Arial" w:cs="Arial"/>
                <w:vertAlign w:val="subscript"/>
              </w:rPr>
              <w:t>Fundamentación teórica del Derecho Internacional Público Teorías que fundamentan el Derecho Internacional Público en la voluntad de los Estados</w:t>
            </w:r>
          </w:p>
          <w:p w:rsidR="00482235" w:rsidRPr="008C63EA" w:rsidRDefault="00482235" w:rsidP="004379BA">
            <w:pPr>
              <w:jc w:val="both"/>
              <w:rPr>
                <w:rFonts w:ascii="Arial" w:hAnsi="Arial" w:cs="Arial"/>
                <w:vertAlign w:val="subscript"/>
              </w:rPr>
            </w:pPr>
            <w:r w:rsidRPr="008C63EA">
              <w:rPr>
                <w:rFonts w:ascii="Arial" w:hAnsi="Arial" w:cs="Arial"/>
                <w:vertAlign w:val="subscript"/>
              </w:rPr>
              <w:t>Teoría de la autolimitación de la voluntad del Estado</w:t>
            </w:r>
          </w:p>
          <w:p w:rsidR="00482235" w:rsidRPr="008C63EA" w:rsidRDefault="00482235" w:rsidP="004379BA">
            <w:pPr>
              <w:jc w:val="both"/>
              <w:rPr>
                <w:rFonts w:ascii="Arial" w:hAnsi="Arial" w:cs="Arial"/>
                <w:vertAlign w:val="subscript"/>
              </w:rPr>
            </w:pPr>
            <w:r w:rsidRPr="008C63EA">
              <w:rPr>
                <w:rFonts w:ascii="Arial" w:hAnsi="Arial" w:cs="Arial"/>
                <w:vertAlign w:val="subscript"/>
              </w:rPr>
              <w:t>Teoría de la voluntad colectiva ("</w:t>
            </w:r>
            <w:proofErr w:type="spellStart"/>
            <w:r w:rsidRPr="008C63EA">
              <w:rPr>
                <w:rFonts w:ascii="Arial" w:hAnsi="Arial" w:cs="Arial"/>
                <w:vertAlign w:val="subscript"/>
              </w:rPr>
              <w:t>Vereinbarung</w:t>
            </w:r>
            <w:proofErr w:type="spellEnd"/>
            <w:r w:rsidRPr="008C63EA">
              <w:rPr>
                <w:rFonts w:ascii="Arial" w:hAnsi="Arial" w:cs="Arial"/>
                <w:vertAlign w:val="subscript"/>
              </w:rPr>
              <w:t>") de los Estados</w:t>
            </w:r>
          </w:p>
          <w:p w:rsidR="00482235" w:rsidRPr="008C63EA" w:rsidRDefault="00482235" w:rsidP="004379BA">
            <w:pPr>
              <w:jc w:val="both"/>
              <w:rPr>
                <w:rFonts w:ascii="Arial" w:hAnsi="Arial" w:cs="Arial"/>
                <w:vertAlign w:val="subscript"/>
              </w:rPr>
            </w:pPr>
            <w:r w:rsidRPr="008C63EA">
              <w:rPr>
                <w:rFonts w:ascii="Arial" w:hAnsi="Arial" w:cs="Arial"/>
                <w:vertAlign w:val="subscript"/>
              </w:rPr>
              <w:t>Teorías que fundamentan el Derecho Internacional Público fuera de la voluntad de los Estados</w:t>
            </w:r>
          </w:p>
          <w:p w:rsidR="00482235" w:rsidRPr="008C63EA" w:rsidRDefault="00482235" w:rsidP="004379BA">
            <w:pPr>
              <w:jc w:val="both"/>
              <w:rPr>
                <w:rFonts w:ascii="Arial" w:hAnsi="Arial" w:cs="Arial"/>
                <w:vertAlign w:val="subscript"/>
              </w:rPr>
            </w:pPr>
            <w:r w:rsidRPr="008C63EA">
              <w:rPr>
                <w:rFonts w:ascii="Arial" w:hAnsi="Arial" w:cs="Arial"/>
                <w:vertAlign w:val="subscript"/>
              </w:rPr>
              <w:t>•     Teoría del derecho natural</w:t>
            </w:r>
          </w:p>
          <w:p w:rsidR="00482235" w:rsidRPr="008C63EA" w:rsidRDefault="00482235" w:rsidP="004379BA">
            <w:pPr>
              <w:jc w:val="both"/>
              <w:rPr>
                <w:rFonts w:ascii="Arial" w:hAnsi="Arial" w:cs="Arial"/>
                <w:vertAlign w:val="subscript"/>
              </w:rPr>
            </w:pPr>
            <w:r w:rsidRPr="008C63EA">
              <w:rPr>
                <w:rFonts w:ascii="Arial" w:hAnsi="Arial" w:cs="Arial"/>
                <w:vertAlign w:val="subscript"/>
              </w:rPr>
              <w:t>•     Teoría de la norma fundamental</w:t>
            </w:r>
          </w:p>
          <w:p w:rsidR="00482235" w:rsidRPr="008C63EA" w:rsidRDefault="00482235" w:rsidP="004379BA">
            <w:pPr>
              <w:jc w:val="both"/>
              <w:rPr>
                <w:rFonts w:ascii="Arial" w:hAnsi="Arial" w:cs="Arial"/>
                <w:vertAlign w:val="subscript"/>
              </w:rPr>
            </w:pPr>
            <w:r w:rsidRPr="008C63EA">
              <w:rPr>
                <w:rFonts w:ascii="Arial" w:hAnsi="Arial" w:cs="Arial"/>
                <w:vertAlign w:val="subscript"/>
              </w:rPr>
              <w:t>Relaciones entre el Derecho Internacional Público y el Derecho Interno Planteamiento del problema</w:t>
            </w:r>
          </w:p>
          <w:p w:rsidR="00482235" w:rsidRPr="008C63EA" w:rsidRDefault="00482235" w:rsidP="004379BA">
            <w:pPr>
              <w:jc w:val="both"/>
              <w:rPr>
                <w:rFonts w:ascii="Arial" w:hAnsi="Arial" w:cs="Arial"/>
                <w:vertAlign w:val="subscript"/>
              </w:rPr>
            </w:pPr>
            <w:r w:rsidRPr="008C63EA">
              <w:rPr>
                <w:rFonts w:ascii="Arial" w:hAnsi="Arial" w:cs="Arial"/>
                <w:vertAlign w:val="subscript"/>
              </w:rPr>
              <w:t>La doctrina dualista o pluralista</w:t>
            </w:r>
          </w:p>
          <w:p w:rsidR="00482235" w:rsidRPr="008C63EA" w:rsidRDefault="00482235" w:rsidP="004379BA">
            <w:pPr>
              <w:jc w:val="both"/>
              <w:rPr>
                <w:rFonts w:ascii="Arial" w:hAnsi="Arial" w:cs="Arial"/>
                <w:vertAlign w:val="subscript"/>
              </w:rPr>
            </w:pPr>
            <w:r w:rsidRPr="008C63EA">
              <w:rPr>
                <w:rFonts w:ascii="Arial" w:hAnsi="Arial" w:cs="Arial"/>
                <w:vertAlign w:val="subscript"/>
              </w:rPr>
              <w:t>La doctrina monista internacional</w:t>
            </w:r>
          </w:p>
          <w:p w:rsidR="00482235" w:rsidRPr="008C63EA" w:rsidRDefault="00482235" w:rsidP="004379BA">
            <w:pPr>
              <w:jc w:val="both"/>
              <w:rPr>
                <w:rFonts w:ascii="Arial" w:hAnsi="Arial" w:cs="Arial"/>
                <w:vertAlign w:val="subscript"/>
              </w:rPr>
            </w:pPr>
            <w:r w:rsidRPr="008C63EA">
              <w:rPr>
                <w:rFonts w:ascii="Arial" w:hAnsi="Arial" w:cs="Arial"/>
                <w:vertAlign w:val="subscript"/>
              </w:rPr>
              <w:t>La doctrina monista nacionalista</w:t>
            </w:r>
          </w:p>
        </w:tc>
        <w:tc>
          <w:tcPr>
            <w:tcW w:w="1382" w:type="dxa"/>
          </w:tcPr>
          <w:p w:rsidR="00482235" w:rsidRPr="008C63EA" w:rsidRDefault="00482235" w:rsidP="004379BA">
            <w:pPr>
              <w:jc w:val="both"/>
              <w:rPr>
                <w:rFonts w:ascii="Arial" w:hAnsi="Arial" w:cs="Arial"/>
                <w:vertAlign w:val="subscript"/>
              </w:rPr>
            </w:pPr>
            <w:r w:rsidRPr="008C63EA">
              <w:rPr>
                <w:rFonts w:ascii="Arial" w:hAnsi="Arial" w:cs="Arial"/>
                <w:vertAlign w:val="subscript"/>
              </w:rPr>
              <w:t>Reconocer los desarrollos teóricos acerca del origen del fenómeno derecho internacional y la relación jurídica entre normas internas y externas</w:t>
            </w:r>
          </w:p>
        </w:tc>
        <w:tc>
          <w:tcPr>
            <w:tcW w:w="1373" w:type="dxa"/>
          </w:tcPr>
          <w:p w:rsidR="00482235" w:rsidRPr="008C63EA" w:rsidRDefault="00482235" w:rsidP="004379BA">
            <w:pPr>
              <w:jc w:val="both"/>
              <w:rPr>
                <w:rFonts w:ascii="Arial" w:hAnsi="Arial" w:cs="Arial"/>
                <w:vertAlign w:val="subscript"/>
              </w:rPr>
            </w:pPr>
            <w:r w:rsidRPr="008C63EA">
              <w:rPr>
                <w:rFonts w:ascii="Arial" w:hAnsi="Arial" w:cs="Arial"/>
                <w:vertAlign w:val="subscript"/>
              </w:rPr>
              <w:t>Capacidad de caracterizar a partir de la lectura de prensa, los sucesos propios de la realidad internacional.</w:t>
            </w:r>
          </w:p>
        </w:tc>
        <w:tc>
          <w:tcPr>
            <w:tcW w:w="1310" w:type="dxa"/>
          </w:tcPr>
          <w:p w:rsidR="00482235" w:rsidRPr="008C63EA" w:rsidRDefault="00482235" w:rsidP="004379BA">
            <w:pPr>
              <w:jc w:val="both"/>
              <w:rPr>
                <w:rFonts w:ascii="Arial" w:hAnsi="Arial" w:cs="Arial"/>
                <w:vertAlign w:val="subscript"/>
              </w:rPr>
            </w:pPr>
            <w:r w:rsidRPr="008C63EA">
              <w:rPr>
                <w:rFonts w:ascii="Arial" w:hAnsi="Arial" w:cs="Arial"/>
                <w:vertAlign w:val="subscript"/>
              </w:rPr>
              <w:t>Identificar,</w:t>
            </w:r>
          </w:p>
          <w:p w:rsidR="00482235" w:rsidRPr="008C63EA" w:rsidRDefault="00482235" w:rsidP="004379BA">
            <w:pPr>
              <w:jc w:val="both"/>
              <w:rPr>
                <w:rFonts w:ascii="Arial" w:hAnsi="Arial" w:cs="Arial"/>
                <w:vertAlign w:val="subscript"/>
              </w:rPr>
            </w:pPr>
            <w:r w:rsidRPr="008C63EA">
              <w:rPr>
                <w:rFonts w:ascii="Arial" w:hAnsi="Arial" w:cs="Arial"/>
                <w:vertAlign w:val="subscript"/>
              </w:rPr>
              <w:t>Comparar,</w:t>
            </w:r>
          </w:p>
          <w:p w:rsidR="00482235" w:rsidRPr="008C63EA" w:rsidRDefault="00482235" w:rsidP="004379BA">
            <w:pPr>
              <w:jc w:val="both"/>
              <w:rPr>
                <w:rFonts w:ascii="Arial" w:hAnsi="Arial" w:cs="Arial"/>
                <w:vertAlign w:val="subscript"/>
              </w:rPr>
            </w:pPr>
            <w:r w:rsidRPr="008C63EA">
              <w:rPr>
                <w:rFonts w:ascii="Arial" w:hAnsi="Arial" w:cs="Arial"/>
                <w:vertAlign w:val="subscript"/>
              </w:rPr>
              <w:t>Interpretar,</w:t>
            </w:r>
          </w:p>
        </w:tc>
      </w:tr>
      <w:tr w:rsidR="00482235" w:rsidRPr="008C63EA" w:rsidTr="000E28DD">
        <w:tc>
          <w:tcPr>
            <w:tcW w:w="4766" w:type="dxa"/>
          </w:tcPr>
          <w:p w:rsidR="00482235" w:rsidRPr="008C63EA" w:rsidRDefault="00482235" w:rsidP="004379BA">
            <w:pPr>
              <w:jc w:val="both"/>
              <w:rPr>
                <w:rFonts w:ascii="Arial" w:hAnsi="Arial" w:cs="Arial"/>
                <w:vertAlign w:val="subscript"/>
              </w:rPr>
            </w:pPr>
            <w:r w:rsidRPr="008C63EA">
              <w:rPr>
                <w:rFonts w:ascii="Arial" w:hAnsi="Arial" w:cs="Arial"/>
                <w:vertAlign w:val="subscript"/>
              </w:rPr>
              <w:t>Las fuentes del Derecho Internacional Público Determinación de las fuentes del Derecho Internacional Público</w:t>
            </w:r>
          </w:p>
          <w:p w:rsidR="00482235" w:rsidRPr="008C63EA" w:rsidRDefault="00482235" w:rsidP="004379BA">
            <w:pPr>
              <w:jc w:val="both"/>
              <w:rPr>
                <w:rFonts w:ascii="Arial" w:hAnsi="Arial" w:cs="Arial"/>
                <w:vertAlign w:val="subscript"/>
              </w:rPr>
            </w:pPr>
            <w:r w:rsidRPr="008C63EA">
              <w:rPr>
                <w:rFonts w:ascii="Arial" w:hAnsi="Arial" w:cs="Arial"/>
                <w:vertAlign w:val="subscript"/>
              </w:rPr>
              <w:t>La costumbre internacional Generalidades acerca de la costumbre internacional Clases de costumbres</w:t>
            </w:r>
          </w:p>
          <w:p w:rsidR="00482235" w:rsidRPr="008C63EA" w:rsidRDefault="00482235" w:rsidP="004379BA">
            <w:pPr>
              <w:jc w:val="both"/>
              <w:rPr>
                <w:rFonts w:ascii="Arial" w:hAnsi="Arial" w:cs="Arial"/>
                <w:vertAlign w:val="subscript"/>
              </w:rPr>
            </w:pPr>
            <w:r w:rsidRPr="008C63EA">
              <w:rPr>
                <w:rFonts w:ascii="Arial" w:hAnsi="Arial" w:cs="Arial"/>
                <w:vertAlign w:val="subscript"/>
              </w:rPr>
              <w:t>La interacción normativa entre costumbre y tratado</w:t>
            </w:r>
          </w:p>
          <w:p w:rsidR="00482235" w:rsidRPr="008C63EA" w:rsidRDefault="00482235" w:rsidP="004379BA">
            <w:pPr>
              <w:jc w:val="both"/>
              <w:rPr>
                <w:rFonts w:ascii="Arial" w:hAnsi="Arial" w:cs="Arial"/>
                <w:vertAlign w:val="subscript"/>
              </w:rPr>
            </w:pPr>
            <w:r w:rsidRPr="008C63EA">
              <w:rPr>
                <w:rFonts w:ascii="Arial" w:hAnsi="Arial" w:cs="Arial"/>
                <w:vertAlign w:val="subscript"/>
              </w:rPr>
              <w:t>•     Efecto declarativo</w:t>
            </w:r>
          </w:p>
          <w:p w:rsidR="00482235" w:rsidRPr="008C63EA" w:rsidRDefault="00482235" w:rsidP="004379BA">
            <w:pPr>
              <w:jc w:val="both"/>
              <w:rPr>
                <w:rFonts w:ascii="Arial" w:hAnsi="Arial" w:cs="Arial"/>
                <w:vertAlign w:val="subscript"/>
              </w:rPr>
            </w:pPr>
            <w:r w:rsidRPr="008C63EA">
              <w:rPr>
                <w:rFonts w:ascii="Arial" w:hAnsi="Arial" w:cs="Arial"/>
                <w:vertAlign w:val="subscript"/>
              </w:rPr>
              <w:t>•     Efecto cristalizador</w:t>
            </w:r>
          </w:p>
          <w:p w:rsidR="00482235" w:rsidRPr="008C63EA" w:rsidRDefault="00482235" w:rsidP="004379BA">
            <w:pPr>
              <w:jc w:val="both"/>
              <w:rPr>
                <w:rFonts w:ascii="Arial" w:hAnsi="Arial" w:cs="Arial"/>
                <w:vertAlign w:val="subscript"/>
              </w:rPr>
            </w:pPr>
            <w:r w:rsidRPr="008C63EA">
              <w:rPr>
                <w:rFonts w:ascii="Arial" w:hAnsi="Arial" w:cs="Arial"/>
                <w:vertAlign w:val="subscript"/>
              </w:rPr>
              <w:lastRenderedPageBreak/>
              <w:t xml:space="preserve">•     Efecto constitutivo o generador </w:t>
            </w:r>
          </w:p>
          <w:p w:rsidR="00482235" w:rsidRPr="008C63EA" w:rsidRDefault="00482235" w:rsidP="004379BA">
            <w:pPr>
              <w:jc w:val="both"/>
              <w:rPr>
                <w:rFonts w:ascii="Arial" w:hAnsi="Arial" w:cs="Arial"/>
                <w:vertAlign w:val="subscript"/>
              </w:rPr>
            </w:pPr>
          </w:p>
          <w:p w:rsidR="00482235" w:rsidRPr="008C63EA" w:rsidRDefault="00482235" w:rsidP="004379BA">
            <w:pPr>
              <w:jc w:val="both"/>
              <w:rPr>
                <w:rFonts w:ascii="Arial" w:hAnsi="Arial" w:cs="Arial"/>
                <w:vertAlign w:val="subscript"/>
              </w:rPr>
            </w:pPr>
            <w:r w:rsidRPr="008C63EA">
              <w:rPr>
                <w:rFonts w:ascii="Arial" w:hAnsi="Arial" w:cs="Arial"/>
                <w:vertAlign w:val="subscript"/>
              </w:rPr>
              <w:t xml:space="preserve">Las determinaciones de los organismos internacionales como fuente del Derecho Internacional </w:t>
            </w:r>
          </w:p>
          <w:p w:rsidR="00482235" w:rsidRPr="008C63EA" w:rsidRDefault="00482235" w:rsidP="004379BA">
            <w:pPr>
              <w:jc w:val="both"/>
              <w:rPr>
                <w:rFonts w:ascii="Arial" w:hAnsi="Arial" w:cs="Arial"/>
                <w:vertAlign w:val="subscript"/>
              </w:rPr>
            </w:pPr>
            <w:r w:rsidRPr="008C63EA">
              <w:rPr>
                <w:rFonts w:ascii="Arial" w:hAnsi="Arial" w:cs="Arial"/>
                <w:vertAlign w:val="subscript"/>
              </w:rPr>
              <w:t>Los actos unilaterales como fuente del Derecho Internacional Público Los actos unilaterales como fuente.</w:t>
            </w:r>
          </w:p>
        </w:tc>
        <w:tc>
          <w:tcPr>
            <w:tcW w:w="1382" w:type="dxa"/>
          </w:tcPr>
          <w:p w:rsidR="00482235" w:rsidRPr="008C63EA" w:rsidRDefault="00482235" w:rsidP="004379BA">
            <w:pPr>
              <w:jc w:val="both"/>
              <w:rPr>
                <w:rFonts w:ascii="Arial" w:hAnsi="Arial" w:cs="Arial"/>
                <w:vertAlign w:val="subscript"/>
              </w:rPr>
            </w:pPr>
            <w:r w:rsidRPr="008C63EA">
              <w:rPr>
                <w:rFonts w:ascii="Arial" w:hAnsi="Arial" w:cs="Arial"/>
                <w:vertAlign w:val="subscript"/>
              </w:rPr>
              <w:lastRenderedPageBreak/>
              <w:t xml:space="preserve">Diferenciar las distintas fuentes de derecho internacional público, y establecer las diferencias con </w:t>
            </w:r>
            <w:r w:rsidRPr="008C63EA">
              <w:rPr>
                <w:rFonts w:ascii="Arial" w:hAnsi="Arial" w:cs="Arial"/>
                <w:vertAlign w:val="subscript"/>
              </w:rPr>
              <w:lastRenderedPageBreak/>
              <w:t>el derecho interno</w:t>
            </w:r>
          </w:p>
        </w:tc>
        <w:tc>
          <w:tcPr>
            <w:tcW w:w="1373" w:type="dxa"/>
          </w:tcPr>
          <w:p w:rsidR="00482235" w:rsidRPr="008C63EA" w:rsidRDefault="00482235" w:rsidP="004379BA">
            <w:pPr>
              <w:jc w:val="both"/>
              <w:rPr>
                <w:rFonts w:ascii="Arial" w:hAnsi="Arial" w:cs="Arial"/>
                <w:vertAlign w:val="subscript"/>
              </w:rPr>
            </w:pPr>
            <w:r w:rsidRPr="008C63EA">
              <w:rPr>
                <w:rFonts w:ascii="Arial" w:hAnsi="Arial" w:cs="Arial"/>
                <w:vertAlign w:val="subscript"/>
              </w:rPr>
              <w:lastRenderedPageBreak/>
              <w:t xml:space="preserve">Capacidad para validar a partir del conocimiento del acontecer internacional la existencia y el </w:t>
            </w:r>
            <w:r w:rsidRPr="008C63EA">
              <w:rPr>
                <w:rFonts w:ascii="Arial" w:hAnsi="Arial" w:cs="Arial"/>
                <w:vertAlign w:val="subscript"/>
              </w:rPr>
              <w:lastRenderedPageBreak/>
              <w:t xml:space="preserve">desarrollo mismo del </w:t>
            </w:r>
            <w:proofErr w:type="spellStart"/>
            <w:r w:rsidRPr="008C63EA">
              <w:rPr>
                <w:rFonts w:ascii="Arial" w:hAnsi="Arial" w:cs="Arial"/>
                <w:vertAlign w:val="subscript"/>
              </w:rPr>
              <w:t>dip</w:t>
            </w:r>
            <w:proofErr w:type="spellEnd"/>
            <w:r w:rsidRPr="008C63EA">
              <w:rPr>
                <w:rFonts w:ascii="Arial" w:hAnsi="Arial" w:cs="Arial"/>
                <w:vertAlign w:val="subscript"/>
              </w:rPr>
              <w:t>.</w:t>
            </w:r>
          </w:p>
          <w:p w:rsidR="00482235" w:rsidRPr="008C63EA" w:rsidRDefault="00482235" w:rsidP="004379BA">
            <w:pPr>
              <w:jc w:val="both"/>
              <w:rPr>
                <w:rFonts w:ascii="Arial" w:hAnsi="Arial" w:cs="Arial"/>
                <w:vertAlign w:val="subscript"/>
              </w:rPr>
            </w:pPr>
          </w:p>
          <w:p w:rsidR="00482235" w:rsidRPr="008C63EA" w:rsidRDefault="00482235" w:rsidP="004379BA">
            <w:pPr>
              <w:jc w:val="both"/>
              <w:rPr>
                <w:rFonts w:ascii="Arial" w:hAnsi="Arial" w:cs="Arial"/>
                <w:vertAlign w:val="subscript"/>
              </w:rPr>
            </w:pPr>
          </w:p>
          <w:p w:rsidR="00482235" w:rsidRPr="008C63EA" w:rsidRDefault="00482235" w:rsidP="004379BA">
            <w:pPr>
              <w:jc w:val="both"/>
              <w:rPr>
                <w:rFonts w:ascii="Arial" w:hAnsi="Arial" w:cs="Arial"/>
                <w:vertAlign w:val="subscript"/>
              </w:rPr>
            </w:pPr>
          </w:p>
        </w:tc>
        <w:tc>
          <w:tcPr>
            <w:tcW w:w="1310" w:type="dxa"/>
          </w:tcPr>
          <w:p w:rsidR="00482235" w:rsidRPr="008C63EA" w:rsidRDefault="00482235" w:rsidP="004379BA">
            <w:pPr>
              <w:jc w:val="both"/>
              <w:rPr>
                <w:rFonts w:ascii="Arial" w:hAnsi="Arial" w:cs="Arial"/>
                <w:vertAlign w:val="subscript"/>
              </w:rPr>
            </w:pPr>
            <w:r w:rsidRPr="008C63EA">
              <w:rPr>
                <w:rFonts w:ascii="Arial" w:hAnsi="Arial" w:cs="Arial"/>
                <w:vertAlign w:val="subscript"/>
              </w:rPr>
              <w:lastRenderedPageBreak/>
              <w:t>Identificar,</w:t>
            </w:r>
          </w:p>
          <w:p w:rsidR="00482235" w:rsidRPr="008C63EA" w:rsidRDefault="00482235" w:rsidP="004379BA">
            <w:pPr>
              <w:jc w:val="both"/>
              <w:rPr>
                <w:rFonts w:ascii="Arial" w:hAnsi="Arial" w:cs="Arial"/>
                <w:vertAlign w:val="subscript"/>
              </w:rPr>
            </w:pPr>
            <w:r w:rsidRPr="008C63EA">
              <w:rPr>
                <w:rFonts w:ascii="Arial" w:hAnsi="Arial" w:cs="Arial"/>
                <w:vertAlign w:val="subscript"/>
              </w:rPr>
              <w:t>Comparar,</w:t>
            </w:r>
          </w:p>
          <w:p w:rsidR="00482235" w:rsidRPr="008C63EA" w:rsidRDefault="00482235" w:rsidP="004379BA">
            <w:pPr>
              <w:jc w:val="both"/>
              <w:rPr>
                <w:rFonts w:ascii="Arial" w:hAnsi="Arial" w:cs="Arial"/>
                <w:vertAlign w:val="subscript"/>
              </w:rPr>
            </w:pPr>
            <w:r w:rsidRPr="008C63EA">
              <w:rPr>
                <w:rFonts w:ascii="Arial" w:hAnsi="Arial" w:cs="Arial"/>
                <w:vertAlign w:val="subscript"/>
              </w:rPr>
              <w:t>Interpretar,</w:t>
            </w:r>
          </w:p>
          <w:p w:rsidR="00482235" w:rsidRPr="008C63EA" w:rsidRDefault="00482235" w:rsidP="004379BA">
            <w:pPr>
              <w:jc w:val="both"/>
              <w:rPr>
                <w:rFonts w:ascii="Arial" w:hAnsi="Arial" w:cs="Arial"/>
                <w:vertAlign w:val="subscript"/>
              </w:rPr>
            </w:pPr>
          </w:p>
        </w:tc>
      </w:tr>
      <w:tr w:rsidR="00482235" w:rsidRPr="008C63EA" w:rsidTr="000E28DD">
        <w:tc>
          <w:tcPr>
            <w:tcW w:w="4766" w:type="dxa"/>
          </w:tcPr>
          <w:p w:rsidR="00482235" w:rsidRPr="008C63EA" w:rsidRDefault="00482235" w:rsidP="004379BA">
            <w:pPr>
              <w:jc w:val="both"/>
              <w:rPr>
                <w:rFonts w:ascii="Arial" w:hAnsi="Arial" w:cs="Arial"/>
                <w:vertAlign w:val="subscript"/>
              </w:rPr>
            </w:pPr>
            <w:r w:rsidRPr="008C63EA">
              <w:rPr>
                <w:rFonts w:ascii="Arial" w:hAnsi="Arial" w:cs="Arial"/>
                <w:vertAlign w:val="subscript"/>
              </w:rPr>
              <w:lastRenderedPageBreak/>
              <w:t>Noción de tratado internacional</w:t>
            </w:r>
          </w:p>
          <w:p w:rsidR="00482235" w:rsidRPr="008C63EA" w:rsidRDefault="00482235" w:rsidP="004379BA">
            <w:pPr>
              <w:jc w:val="both"/>
              <w:rPr>
                <w:rFonts w:ascii="Arial" w:hAnsi="Arial" w:cs="Arial"/>
                <w:vertAlign w:val="subscript"/>
              </w:rPr>
            </w:pPr>
            <w:r w:rsidRPr="008C63EA">
              <w:rPr>
                <w:rFonts w:ascii="Arial" w:hAnsi="Arial" w:cs="Arial"/>
                <w:vertAlign w:val="subscript"/>
              </w:rPr>
              <w:t>Noción de tratado de la Convención de Viena Principales clasificaciones de los tratados La obligatoriedad de los tratados Elementos de los tratados</w:t>
            </w:r>
          </w:p>
          <w:p w:rsidR="00482235" w:rsidRPr="008C63EA" w:rsidRDefault="00482235" w:rsidP="004379BA">
            <w:pPr>
              <w:jc w:val="both"/>
              <w:rPr>
                <w:rFonts w:ascii="Arial" w:hAnsi="Arial" w:cs="Arial"/>
                <w:vertAlign w:val="subscript"/>
              </w:rPr>
            </w:pPr>
            <w:r w:rsidRPr="008C63EA">
              <w:rPr>
                <w:rFonts w:ascii="Arial" w:hAnsi="Arial" w:cs="Arial"/>
                <w:vertAlign w:val="subscript"/>
              </w:rPr>
              <w:t>•     Capacidad</w:t>
            </w:r>
          </w:p>
          <w:p w:rsidR="00482235" w:rsidRPr="008C63EA" w:rsidRDefault="00482235" w:rsidP="004379BA">
            <w:pPr>
              <w:jc w:val="both"/>
              <w:rPr>
                <w:rFonts w:ascii="Arial" w:hAnsi="Arial" w:cs="Arial"/>
                <w:vertAlign w:val="subscript"/>
              </w:rPr>
            </w:pPr>
            <w:r w:rsidRPr="008C63EA">
              <w:rPr>
                <w:rFonts w:ascii="Arial" w:hAnsi="Arial" w:cs="Arial"/>
                <w:vertAlign w:val="subscript"/>
              </w:rPr>
              <w:t>•     El consentimiento y sus formas de manifestación</w:t>
            </w:r>
          </w:p>
          <w:p w:rsidR="00482235" w:rsidRPr="008C63EA" w:rsidRDefault="00482235" w:rsidP="004379BA">
            <w:pPr>
              <w:jc w:val="both"/>
              <w:rPr>
                <w:rFonts w:ascii="Arial" w:hAnsi="Arial" w:cs="Arial"/>
                <w:vertAlign w:val="subscript"/>
              </w:rPr>
            </w:pPr>
            <w:r w:rsidRPr="008C63EA">
              <w:rPr>
                <w:rFonts w:ascii="Arial" w:hAnsi="Arial" w:cs="Arial"/>
                <w:vertAlign w:val="subscript"/>
              </w:rPr>
              <w:t>o    Consentimiento en obligarse por un tratado mediante la firma</w:t>
            </w:r>
          </w:p>
          <w:p w:rsidR="00482235" w:rsidRPr="008C63EA" w:rsidRDefault="00482235" w:rsidP="004379BA">
            <w:pPr>
              <w:jc w:val="both"/>
              <w:rPr>
                <w:rFonts w:ascii="Arial" w:hAnsi="Arial" w:cs="Arial"/>
                <w:vertAlign w:val="subscript"/>
              </w:rPr>
            </w:pPr>
            <w:r w:rsidRPr="008C63EA">
              <w:rPr>
                <w:rFonts w:ascii="Arial" w:hAnsi="Arial" w:cs="Arial"/>
                <w:vertAlign w:val="subscript"/>
              </w:rPr>
              <w:t>o    Consentimiento en obligarse por un tratado mediante el canje de instrumentos que</w:t>
            </w:r>
          </w:p>
          <w:p w:rsidR="00482235" w:rsidRPr="008C63EA" w:rsidRDefault="00482235" w:rsidP="004379BA">
            <w:pPr>
              <w:jc w:val="both"/>
              <w:rPr>
                <w:rFonts w:ascii="Arial" w:hAnsi="Arial" w:cs="Arial"/>
                <w:vertAlign w:val="subscript"/>
              </w:rPr>
            </w:pPr>
            <w:r w:rsidRPr="008C63EA">
              <w:rPr>
                <w:rFonts w:ascii="Arial" w:hAnsi="Arial" w:cs="Arial"/>
                <w:vertAlign w:val="subscript"/>
              </w:rPr>
              <w:t>constituyen el tratado o     Consentimiento en obligarse por un tratado mediante la ratificación, la aceptación</w:t>
            </w:r>
          </w:p>
          <w:p w:rsidR="00482235" w:rsidRPr="008C63EA" w:rsidRDefault="00482235" w:rsidP="004379BA">
            <w:pPr>
              <w:jc w:val="both"/>
              <w:rPr>
                <w:rFonts w:ascii="Arial" w:hAnsi="Arial" w:cs="Arial"/>
                <w:vertAlign w:val="subscript"/>
              </w:rPr>
            </w:pPr>
            <w:r w:rsidRPr="008C63EA">
              <w:rPr>
                <w:rFonts w:ascii="Arial" w:hAnsi="Arial" w:cs="Arial"/>
                <w:vertAlign w:val="subscript"/>
              </w:rPr>
              <w:t>o la aprobación</w:t>
            </w:r>
            <w:r w:rsidRPr="008C63EA">
              <w:rPr>
                <w:rFonts w:ascii="Arial" w:hAnsi="Arial" w:cs="Arial"/>
                <w:vertAlign w:val="subscript"/>
              </w:rPr>
              <w:tab/>
            </w:r>
          </w:p>
          <w:p w:rsidR="00482235" w:rsidRPr="008C63EA" w:rsidRDefault="00482235" w:rsidP="004379BA">
            <w:pPr>
              <w:jc w:val="both"/>
              <w:rPr>
                <w:rFonts w:ascii="Arial" w:hAnsi="Arial" w:cs="Arial"/>
                <w:vertAlign w:val="subscript"/>
              </w:rPr>
            </w:pPr>
            <w:r w:rsidRPr="008C63EA">
              <w:rPr>
                <w:rFonts w:ascii="Arial" w:hAnsi="Arial" w:cs="Arial"/>
                <w:vertAlign w:val="subscript"/>
              </w:rPr>
              <w:t>o    Consentimiento en obligarse por un tratado mediante la adhesión o     Consentimiento en obligarse respecto de parte de un tratado y opción entre</w:t>
            </w:r>
          </w:p>
          <w:p w:rsidR="00482235" w:rsidRPr="008C63EA" w:rsidRDefault="00482235" w:rsidP="004379BA">
            <w:pPr>
              <w:jc w:val="both"/>
              <w:rPr>
                <w:rFonts w:ascii="Arial" w:hAnsi="Arial" w:cs="Arial"/>
                <w:vertAlign w:val="subscript"/>
              </w:rPr>
            </w:pPr>
            <w:r w:rsidRPr="008C63EA">
              <w:rPr>
                <w:rFonts w:ascii="Arial" w:hAnsi="Arial" w:cs="Arial"/>
                <w:vertAlign w:val="subscript"/>
              </w:rPr>
              <w:t>disposiciones diferentes</w:t>
            </w:r>
          </w:p>
          <w:p w:rsidR="00482235" w:rsidRPr="008C63EA" w:rsidRDefault="00482235" w:rsidP="004379BA">
            <w:pPr>
              <w:jc w:val="both"/>
              <w:rPr>
                <w:rFonts w:ascii="Arial" w:hAnsi="Arial" w:cs="Arial"/>
                <w:vertAlign w:val="subscript"/>
              </w:rPr>
            </w:pPr>
            <w:r w:rsidRPr="008C63EA">
              <w:rPr>
                <w:rFonts w:ascii="Arial" w:hAnsi="Arial" w:cs="Arial"/>
                <w:vertAlign w:val="subscript"/>
              </w:rPr>
              <w:t>•     El objeto</w:t>
            </w:r>
          </w:p>
          <w:p w:rsidR="00482235" w:rsidRPr="008C63EA" w:rsidRDefault="00482235" w:rsidP="004379BA">
            <w:pPr>
              <w:jc w:val="both"/>
              <w:rPr>
                <w:rFonts w:ascii="Arial" w:hAnsi="Arial" w:cs="Arial"/>
                <w:vertAlign w:val="subscript"/>
              </w:rPr>
            </w:pPr>
            <w:r w:rsidRPr="008C63EA">
              <w:rPr>
                <w:rFonts w:ascii="Arial" w:hAnsi="Arial" w:cs="Arial"/>
                <w:vertAlign w:val="subscript"/>
              </w:rPr>
              <w:t>•     La causa</w:t>
            </w:r>
          </w:p>
          <w:p w:rsidR="00482235" w:rsidRPr="008C63EA" w:rsidRDefault="00482235" w:rsidP="004379BA">
            <w:pPr>
              <w:jc w:val="both"/>
              <w:rPr>
                <w:rFonts w:ascii="Arial" w:hAnsi="Arial" w:cs="Arial"/>
                <w:vertAlign w:val="subscript"/>
              </w:rPr>
            </w:pPr>
            <w:r w:rsidRPr="008C63EA">
              <w:rPr>
                <w:rFonts w:ascii="Arial" w:hAnsi="Arial" w:cs="Arial"/>
                <w:vertAlign w:val="subscript"/>
              </w:rPr>
              <w:t>La celebración de los tratados internacionales La conclusión de los tratados internacionales</w:t>
            </w:r>
          </w:p>
          <w:p w:rsidR="00482235" w:rsidRPr="008C63EA" w:rsidRDefault="00482235" w:rsidP="004379BA">
            <w:pPr>
              <w:jc w:val="both"/>
              <w:rPr>
                <w:rFonts w:ascii="Arial" w:hAnsi="Arial" w:cs="Arial"/>
                <w:vertAlign w:val="subscript"/>
              </w:rPr>
            </w:pPr>
            <w:r w:rsidRPr="008C63EA">
              <w:rPr>
                <w:rFonts w:ascii="Arial" w:hAnsi="Arial" w:cs="Arial"/>
                <w:vertAlign w:val="subscript"/>
              </w:rPr>
              <w:t>•     La negociación</w:t>
            </w:r>
          </w:p>
          <w:p w:rsidR="00482235" w:rsidRPr="008C63EA" w:rsidRDefault="00482235" w:rsidP="004379BA">
            <w:pPr>
              <w:jc w:val="both"/>
              <w:rPr>
                <w:rFonts w:ascii="Arial" w:hAnsi="Arial" w:cs="Arial"/>
                <w:vertAlign w:val="subscript"/>
              </w:rPr>
            </w:pPr>
            <w:r w:rsidRPr="008C63EA">
              <w:rPr>
                <w:rFonts w:ascii="Arial" w:hAnsi="Arial" w:cs="Arial"/>
                <w:vertAlign w:val="subscript"/>
              </w:rPr>
              <w:t>•     La adopción del texto</w:t>
            </w:r>
          </w:p>
          <w:p w:rsidR="00482235" w:rsidRPr="008C63EA" w:rsidRDefault="00482235" w:rsidP="004379BA">
            <w:pPr>
              <w:jc w:val="both"/>
              <w:rPr>
                <w:rFonts w:ascii="Arial" w:hAnsi="Arial" w:cs="Arial"/>
                <w:vertAlign w:val="subscript"/>
              </w:rPr>
            </w:pPr>
            <w:r w:rsidRPr="008C63EA">
              <w:rPr>
                <w:rFonts w:ascii="Arial" w:hAnsi="Arial" w:cs="Arial"/>
                <w:vertAlign w:val="subscript"/>
              </w:rPr>
              <w:t>•     La autenticación del texto</w:t>
            </w:r>
          </w:p>
          <w:p w:rsidR="00482235" w:rsidRPr="008C63EA" w:rsidRDefault="00482235" w:rsidP="004379BA">
            <w:pPr>
              <w:jc w:val="both"/>
              <w:rPr>
                <w:rFonts w:ascii="Arial" w:hAnsi="Arial" w:cs="Arial"/>
                <w:vertAlign w:val="subscript"/>
              </w:rPr>
            </w:pPr>
            <w:r w:rsidRPr="008C63EA">
              <w:rPr>
                <w:rFonts w:ascii="Arial" w:hAnsi="Arial" w:cs="Arial"/>
                <w:vertAlign w:val="subscript"/>
              </w:rPr>
              <w:t xml:space="preserve">•     La firma                                                                                                                                                                               </w:t>
            </w:r>
          </w:p>
          <w:p w:rsidR="00482235" w:rsidRPr="008C63EA" w:rsidRDefault="00482235" w:rsidP="004379BA">
            <w:pPr>
              <w:jc w:val="both"/>
              <w:rPr>
                <w:rFonts w:ascii="Arial" w:hAnsi="Arial" w:cs="Arial"/>
                <w:vertAlign w:val="subscript"/>
              </w:rPr>
            </w:pPr>
            <w:r w:rsidRPr="008C63EA">
              <w:rPr>
                <w:rFonts w:ascii="Arial" w:hAnsi="Arial" w:cs="Arial"/>
                <w:vertAlign w:val="subscript"/>
              </w:rPr>
              <w:t>•     La ratificación</w:t>
            </w:r>
          </w:p>
          <w:p w:rsidR="00482235" w:rsidRPr="008C63EA" w:rsidRDefault="00482235" w:rsidP="004379BA">
            <w:pPr>
              <w:jc w:val="both"/>
              <w:rPr>
                <w:rFonts w:ascii="Arial" w:hAnsi="Arial" w:cs="Arial"/>
                <w:vertAlign w:val="subscript"/>
              </w:rPr>
            </w:pPr>
            <w:r w:rsidRPr="008C63EA">
              <w:rPr>
                <w:rFonts w:ascii="Arial" w:hAnsi="Arial" w:cs="Arial"/>
                <w:vertAlign w:val="subscript"/>
              </w:rPr>
              <w:t xml:space="preserve">•    Canje y/o depósito de instrumentos de ratificación                                                                                                               </w:t>
            </w:r>
          </w:p>
          <w:p w:rsidR="00482235" w:rsidRPr="008C63EA" w:rsidRDefault="00482235" w:rsidP="004379BA">
            <w:pPr>
              <w:jc w:val="both"/>
              <w:rPr>
                <w:rFonts w:ascii="Arial" w:hAnsi="Arial" w:cs="Arial"/>
                <w:vertAlign w:val="subscript"/>
              </w:rPr>
            </w:pPr>
            <w:r w:rsidRPr="008C63EA">
              <w:rPr>
                <w:rFonts w:ascii="Arial" w:hAnsi="Arial" w:cs="Arial"/>
                <w:vertAlign w:val="subscript"/>
              </w:rPr>
              <w:t>La publicidad de los tratados internacionales</w:t>
            </w:r>
          </w:p>
          <w:p w:rsidR="00482235" w:rsidRPr="008C63EA" w:rsidRDefault="00482235" w:rsidP="004379BA">
            <w:pPr>
              <w:jc w:val="both"/>
              <w:rPr>
                <w:rFonts w:ascii="Arial" w:hAnsi="Arial" w:cs="Arial"/>
                <w:vertAlign w:val="subscript"/>
              </w:rPr>
            </w:pPr>
            <w:r w:rsidRPr="008C63EA">
              <w:rPr>
                <w:rFonts w:ascii="Arial" w:hAnsi="Arial" w:cs="Arial"/>
                <w:vertAlign w:val="subscript"/>
              </w:rPr>
              <w:t>Registro de los tratados internacionales</w:t>
            </w:r>
          </w:p>
          <w:p w:rsidR="00482235" w:rsidRPr="008C63EA" w:rsidRDefault="00482235" w:rsidP="004379BA">
            <w:pPr>
              <w:jc w:val="both"/>
              <w:rPr>
                <w:rFonts w:ascii="Arial" w:hAnsi="Arial" w:cs="Arial"/>
                <w:vertAlign w:val="subscript"/>
              </w:rPr>
            </w:pPr>
            <w:r w:rsidRPr="008C63EA">
              <w:rPr>
                <w:rFonts w:ascii="Arial" w:hAnsi="Arial" w:cs="Arial"/>
                <w:vertAlign w:val="subscript"/>
              </w:rPr>
              <w:t>Procedimiento para la conclusión de los tratados en el Derecho colombiano</w:t>
            </w:r>
          </w:p>
          <w:p w:rsidR="00482235" w:rsidRPr="008C63EA" w:rsidRDefault="00482235" w:rsidP="004379BA">
            <w:pPr>
              <w:jc w:val="both"/>
              <w:rPr>
                <w:rFonts w:ascii="Arial" w:hAnsi="Arial" w:cs="Arial"/>
                <w:vertAlign w:val="subscript"/>
              </w:rPr>
            </w:pPr>
            <w:r w:rsidRPr="008C63EA">
              <w:rPr>
                <w:rFonts w:ascii="Arial" w:hAnsi="Arial" w:cs="Arial"/>
                <w:vertAlign w:val="subscript"/>
              </w:rPr>
              <w:t>La reserva a los tratados internacionales Noción</w:t>
            </w:r>
          </w:p>
          <w:p w:rsidR="00482235" w:rsidRPr="008C63EA" w:rsidRDefault="00482235" w:rsidP="004379BA">
            <w:pPr>
              <w:jc w:val="both"/>
              <w:rPr>
                <w:rFonts w:ascii="Arial" w:hAnsi="Arial" w:cs="Arial"/>
                <w:vertAlign w:val="subscript"/>
              </w:rPr>
            </w:pPr>
            <w:r w:rsidRPr="008C63EA">
              <w:rPr>
                <w:rFonts w:ascii="Arial" w:hAnsi="Arial" w:cs="Arial"/>
                <w:vertAlign w:val="subscript"/>
              </w:rPr>
              <w:t xml:space="preserve">Clasificación de las reservas Fundamentos de las reservas Momentos de las reservas El retiro  Los efectos de las reservas </w:t>
            </w:r>
          </w:p>
        </w:tc>
        <w:tc>
          <w:tcPr>
            <w:tcW w:w="1382" w:type="dxa"/>
          </w:tcPr>
          <w:p w:rsidR="00482235" w:rsidRPr="008C63EA" w:rsidRDefault="00482235" w:rsidP="004379BA">
            <w:pPr>
              <w:jc w:val="both"/>
              <w:rPr>
                <w:rFonts w:ascii="Arial" w:hAnsi="Arial" w:cs="Arial"/>
                <w:vertAlign w:val="subscript"/>
              </w:rPr>
            </w:pPr>
            <w:r w:rsidRPr="008C63EA">
              <w:rPr>
                <w:rFonts w:ascii="Arial" w:hAnsi="Arial" w:cs="Arial"/>
                <w:vertAlign w:val="subscript"/>
              </w:rPr>
              <w:t>Identificar al tratado internacional, sus elementos de validez e interacción normativa entre los sujetos de derecho internacional.</w:t>
            </w:r>
          </w:p>
        </w:tc>
        <w:tc>
          <w:tcPr>
            <w:tcW w:w="1373" w:type="dxa"/>
          </w:tcPr>
          <w:p w:rsidR="00482235" w:rsidRPr="008C63EA" w:rsidRDefault="00482235" w:rsidP="004379BA">
            <w:pPr>
              <w:jc w:val="both"/>
              <w:rPr>
                <w:rFonts w:ascii="Arial" w:hAnsi="Arial" w:cs="Arial"/>
                <w:vertAlign w:val="subscript"/>
              </w:rPr>
            </w:pPr>
            <w:r w:rsidRPr="008C63EA">
              <w:rPr>
                <w:rFonts w:ascii="Arial" w:hAnsi="Arial" w:cs="Arial"/>
                <w:vertAlign w:val="subscript"/>
              </w:rPr>
              <w:t>Capacidad de analizar los acontecimientos internacionales que se registran a diario, desde la perspectiva de las capacidades y limitaciones de los sujetos que en ellos intervienen.</w:t>
            </w:r>
          </w:p>
        </w:tc>
        <w:tc>
          <w:tcPr>
            <w:tcW w:w="1310" w:type="dxa"/>
          </w:tcPr>
          <w:p w:rsidR="00482235" w:rsidRPr="008C63EA" w:rsidRDefault="00482235" w:rsidP="004379BA">
            <w:pPr>
              <w:jc w:val="both"/>
              <w:rPr>
                <w:rFonts w:ascii="Arial" w:hAnsi="Arial" w:cs="Arial"/>
                <w:vertAlign w:val="subscript"/>
              </w:rPr>
            </w:pPr>
            <w:r w:rsidRPr="008C63EA">
              <w:rPr>
                <w:rFonts w:ascii="Arial" w:hAnsi="Arial" w:cs="Arial"/>
                <w:vertAlign w:val="subscript"/>
              </w:rPr>
              <w:t>Identificar.</w:t>
            </w:r>
          </w:p>
          <w:p w:rsidR="00482235" w:rsidRPr="008C63EA" w:rsidRDefault="00482235" w:rsidP="004379BA">
            <w:pPr>
              <w:jc w:val="both"/>
              <w:rPr>
                <w:rFonts w:ascii="Arial" w:hAnsi="Arial" w:cs="Arial"/>
                <w:vertAlign w:val="subscript"/>
              </w:rPr>
            </w:pPr>
            <w:r w:rsidRPr="008C63EA">
              <w:rPr>
                <w:rFonts w:ascii="Arial" w:hAnsi="Arial" w:cs="Arial"/>
                <w:vertAlign w:val="subscript"/>
              </w:rPr>
              <w:t>Comparar.</w:t>
            </w:r>
          </w:p>
          <w:p w:rsidR="00482235" w:rsidRPr="008C63EA" w:rsidRDefault="00482235" w:rsidP="004379BA">
            <w:pPr>
              <w:jc w:val="both"/>
              <w:rPr>
                <w:rFonts w:ascii="Arial" w:hAnsi="Arial" w:cs="Arial"/>
                <w:vertAlign w:val="subscript"/>
              </w:rPr>
            </w:pPr>
            <w:r w:rsidRPr="008C63EA">
              <w:rPr>
                <w:rFonts w:ascii="Arial" w:hAnsi="Arial" w:cs="Arial"/>
                <w:vertAlign w:val="subscript"/>
              </w:rPr>
              <w:t>Interpretar.</w:t>
            </w:r>
          </w:p>
          <w:p w:rsidR="00482235" w:rsidRPr="008C63EA" w:rsidRDefault="00482235" w:rsidP="004379BA">
            <w:pPr>
              <w:jc w:val="both"/>
              <w:rPr>
                <w:rFonts w:ascii="Arial" w:hAnsi="Arial" w:cs="Arial"/>
                <w:vertAlign w:val="subscript"/>
              </w:rPr>
            </w:pPr>
          </w:p>
          <w:p w:rsidR="00482235" w:rsidRPr="008C63EA" w:rsidRDefault="00482235" w:rsidP="004379BA">
            <w:pPr>
              <w:jc w:val="both"/>
              <w:rPr>
                <w:rFonts w:ascii="Arial" w:hAnsi="Arial" w:cs="Arial"/>
                <w:vertAlign w:val="subscript"/>
              </w:rPr>
            </w:pPr>
          </w:p>
        </w:tc>
      </w:tr>
      <w:tr w:rsidR="00482235" w:rsidRPr="008C63EA" w:rsidTr="000E28DD">
        <w:tc>
          <w:tcPr>
            <w:tcW w:w="4766" w:type="dxa"/>
          </w:tcPr>
          <w:p w:rsidR="00482235" w:rsidRPr="008C63EA" w:rsidRDefault="00482235" w:rsidP="004379BA">
            <w:pPr>
              <w:jc w:val="both"/>
              <w:rPr>
                <w:rFonts w:ascii="Arial" w:hAnsi="Arial" w:cs="Arial"/>
                <w:vertAlign w:val="subscript"/>
              </w:rPr>
            </w:pPr>
            <w:r w:rsidRPr="008C63EA">
              <w:rPr>
                <w:rFonts w:ascii="Arial" w:hAnsi="Arial" w:cs="Arial"/>
                <w:vertAlign w:val="subscript"/>
              </w:rPr>
              <w:t>La interpretación de los tratados internacionales Noción</w:t>
            </w:r>
          </w:p>
          <w:p w:rsidR="00482235" w:rsidRPr="008C63EA" w:rsidRDefault="00482235" w:rsidP="004379BA">
            <w:pPr>
              <w:jc w:val="both"/>
              <w:rPr>
                <w:rFonts w:ascii="Arial" w:hAnsi="Arial" w:cs="Arial"/>
                <w:vertAlign w:val="subscript"/>
              </w:rPr>
            </w:pPr>
            <w:r w:rsidRPr="008C63EA">
              <w:rPr>
                <w:rFonts w:ascii="Arial" w:hAnsi="Arial" w:cs="Arial"/>
                <w:vertAlign w:val="subscript"/>
              </w:rPr>
              <w:t>Clasificación de las formas de interpretación Reglas generales de interpretación de los tratados</w:t>
            </w:r>
          </w:p>
          <w:p w:rsidR="00482235" w:rsidRPr="008C63EA" w:rsidRDefault="00482235" w:rsidP="004379BA">
            <w:pPr>
              <w:jc w:val="both"/>
              <w:rPr>
                <w:rFonts w:ascii="Arial" w:hAnsi="Arial" w:cs="Arial"/>
                <w:vertAlign w:val="subscript"/>
              </w:rPr>
            </w:pPr>
            <w:r w:rsidRPr="008C63EA">
              <w:rPr>
                <w:rFonts w:ascii="Arial" w:hAnsi="Arial" w:cs="Arial"/>
                <w:vertAlign w:val="subscript"/>
              </w:rPr>
              <w:lastRenderedPageBreak/>
              <w:t>•     Principio de la buena fe</w:t>
            </w:r>
          </w:p>
          <w:p w:rsidR="00482235" w:rsidRPr="008C63EA" w:rsidRDefault="00482235" w:rsidP="004379BA">
            <w:pPr>
              <w:jc w:val="both"/>
              <w:rPr>
                <w:rFonts w:ascii="Arial" w:hAnsi="Arial" w:cs="Arial"/>
                <w:vertAlign w:val="subscript"/>
              </w:rPr>
            </w:pPr>
            <w:r w:rsidRPr="008C63EA">
              <w:rPr>
                <w:rFonts w:ascii="Arial" w:hAnsi="Arial" w:cs="Arial"/>
                <w:vertAlign w:val="subscript"/>
              </w:rPr>
              <w:t>•     Principio de la primacía del texto</w:t>
            </w:r>
          </w:p>
          <w:p w:rsidR="00482235" w:rsidRPr="008C63EA" w:rsidRDefault="00482235" w:rsidP="004379BA">
            <w:pPr>
              <w:jc w:val="both"/>
              <w:rPr>
                <w:rFonts w:ascii="Arial" w:hAnsi="Arial" w:cs="Arial"/>
                <w:vertAlign w:val="subscript"/>
              </w:rPr>
            </w:pPr>
            <w:r w:rsidRPr="008C63EA">
              <w:rPr>
                <w:rFonts w:ascii="Arial" w:hAnsi="Arial" w:cs="Arial"/>
                <w:vertAlign w:val="subscript"/>
              </w:rPr>
              <w:t>•     Principio del objeto y fin del tratado</w:t>
            </w:r>
          </w:p>
          <w:p w:rsidR="00482235" w:rsidRPr="008C63EA" w:rsidRDefault="00482235" w:rsidP="004379BA">
            <w:pPr>
              <w:jc w:val="both"/>
              <w:rPr>
                <w:rFonts w:ascii="Arial" w:hAnsi="Arial" w:cs="Arial"/>
                <w:vertAlign w:val="subscript"/>
              </w:rPr>
            </w:pPr>
            <w:r w:rsidRPr="008C63EA">
              <w:rPr>
                <w:rFonts w:ascii="Arial" w:hAnsi="Arial" w:cs="Arial"/>
                <w:vertAlign w:val="subscript"/>
              </w:rPr>
              <w:t>Reglas complementarias de interpretación de los tratados</w:t>
            </w:r>
          </w:p>
          <w:p w:rsidR="00482235" w:rsidRPr="008C63EA" w:rsidRDefault="00482235" w:rsidP="004379BA">
            <w:pPr>
              <w:jc w:val="both"/>
              <w:rPr>
                <w:rFonts w:ascii="Arial" w:hAnsi="Arial" w:cs="Arial"/>
                <w:vertAlign w:val="subscript"/>
              </w:rPr>
            </w:pPr>
            <w:r w:rsidRPr="008C63EA">
              <w:rPr>
                <w:rFonts w:ascii="Arial" w:hAnsi="Arial" w:cs="Arial"/>
                <w:vertAlign w:val="subscript"/>
              </w:rPr>
              <w:t>Reglas específicas para la interpretación de los tratados redactados en varias lenguas</w:t>
            </w:r>
          </w:p>
          <w:p w:rsidR="00482235" w:rsidRPr="008C63EA" w:rsidRDefault="00482235" w:rsidP="004379BA">
            <w:pPr>
              <w:jc w:val="both"/>
              <w:rPr>
                <w:rFonts w:ascii="Arial" w:hAnsi="Arial" w:cs="Arial"/>
                <w:vertAlign w:val="subscript"/>
              </w:rPr>
            </w:pPr>
            <w:r w:rsidRPr="008C63EA">
              <w:rPr>
                <w:rFonts w:ascii="Arial" w:hAnsi="Arial" w:cs="Arial"/>
                <w:vertAlign w:val="subscript"/>
              </w:rPr>
              <w:t>Los efectos de los tratados</w:t>
            </w:r>
          </w:p>
          <w:p w:rsidR="00482235" w:rsidRPr="008C63EA" w:rsidRDefault="00482235" w:rsidP="004379BA">
            <w:pPr>
              <w:jc w:val="both"/>
              <w:rPr>
                <w:rFonts w:ascii="Arial" w:hAnsi="Arial" w:cs="Arial"/>
                <w:vertAlign w:val="subscript"/>
              </w:rPr>
            </w:pPr>
            <w:r w:rsidRPr="008C63EA">
              <w:rPr>
                <w:rFonts w:ascii="Arial" w:hAnsi="Arial" w:cs="Arial"/>
                <w:vertAlign w:val="subscript"/>
              </w:rPr>
              <w:t xml:space="preserve">Efectos de los tratados en el tiempo Efectos de los tratados en el espacio Efectos de </w:t>
            </w:r>
            <w:r w:rsidR="0087219A">
              <w:rPr>
                <w:rFonts w:ascii="Arial" w:hAnsi="Arial" w:cs="Arial"/>
                <w:vertAlign w:val="subscript"/>
              </w:rPr>
              <w:t>los</w:t>
            </w:r>
            <w:r w:rsidRPr="008C63EA">
              <w:rPr>
                <w:rFonts w:ascii="Arial" w:hAnsi="Arial" w:cs="Arial"/>
                <w:vertAlign w:val="subscript"/>
              </w:rPr>
              <w:t xml:space="preserve"> tratados entre las partes Efectos de los tratados frente a terceros La cláusula de la nación más favorecida</w:t>
            </w:r>
          </w:p>
          <w:p w:rsidR="00482235" w:rsidRPr="008C63EA" w:rsidRDefault="00482235" w:rsidP="004379BA">
            <w:pPr>
              <w:jc w:val="both"/>
              <w:rPr>
                <w:rFonts w:ascii="Arial" w:hAnsi="Arial" w:cs="Arial"/>
                <w:vertAlign w:val="subscript"/>
              </w:rPr>
            </w:pPr>
            <w:r w:rsidRPr="008C63EA">
              <w:rPr>
                <w:rFonts w:ascii="Arial" w:hAnsi="Arial" w:cs="Arial"/>
                <w:vertAlign w:val="subscript"/>
              </w:rPr>
              <w:t>La terminación y suspensión de los tratados internacionales La extinción de los tratados internacionales Consecuencias de la terminación de un tratado</w:t>
            </w:r>
          </w:p>
          <w:p w:rsidR="00482235" w:rsidRPr="008C63EA" w:rsidRDefault="00482235" w:rsidP="004379BA">
            <w:pPr>
              <w:jc w:val="both"/>
              <w:rPr>
                <w:rFonts w:ascii="Arial" w:hAnsi="Arial" w:cs="Arial"/>
                <w:vertAlign w:val="subscript"/>
              </w:rPr>
            </w:pPr>
            <w:r w:rsidRPr="008C63EA">
              <w:rPr>
                <w:rFonts w:ascii="Arial" w:hAnsi="Arial" w:cs="Arial"/>
                <w:vertAlign w:val="subscript"/>
              </w:rPr>
              <w:t>La suspensión de los tratados</w:t>
            </w:r>
          </w:p>
          <w:p w:rsidR="00482235" w:rsidRPr="008C63EA" w:rsidRDefault="00482235" w:rsidP="004379BA">
            <w:pPr>
              <w:jc w:val="both"/>
              <w:rPr>
                <w:rFonts w:ascii="Arial" w:hAnsi="Arial" w:cs="Arial"/>
                <w:vertAlign w:val="subscript"/>
              </w:rPr>
            </w:pPr>
            <w:r w:rsidRPr="008C63EA">
              <w:rPr>
                <w:rFonts w:ascii="Arial" w:hAnsi="Arial" w:cs="Arial"/>
                <w:vertAlign w:val="subscript"/>
              </w:rPr>
              <w:t>Revisión o enmienda de los tratados. La modificación de los tratados La revisión o enmienda de los tratados</w:t>
            </w:r>
          </w:p>
          <w:p w:rsidR="00482235" w:rsidRPr="008C63EA" w:rsidRDefault="00482235" w:rsidP="004379BA">
            <w:pPr>
              <w:jc w:val="both"/>
              <w:rPr>
                <w:rFonts w:ascii="Arial" w:hAnsi="Arial" w:cs="Arial"/>
                <w:vertAlign w:val="subscript"/>
              </w:rPr>
            </w:pPr>
            <w:r w:rsidRPr="008C63EA">
              <w:rPr>
                <w:rFonts w:ascii="Arial" w:hAnsi="Arial" w:cs="Arial"/>
                <w:vertAlign w:val="subscript"/>
              </w:rPr>
              <w:t>La modificación de los tratados internacionales</w:t>
            </w:r>
          </w:p>
          <w:p w:rsidR="00482235" w:rsidRPr="008C63EA" w:rsidRDefault="00482235" w:rsidP="004379BA">
            <w:pPr>
              <w:jc w:val="both"/>
              <w:rPr>
                <w:rFonts w:ascii="Arial" w:hAnsi="Arial" w:cs="Arial"/>
                <w:vertAlign w:val="subscript"/>
              </w:rPr>
            </w:pPr>
            <w:r w:rsidRPr="008C63EA">
              <w:rPr>
                <w:rFonts w:ascii="Arial" w:hAnsi="Arial" w:cs="Arial"/>
                <w:vertAlign w:val="subscript"/>
              </w:rPr>
              <w:t>La nulidad de los tratados Introducción</w:t>
            </w:r>
          </w:p>
          <w:p w:rsidR="00482235" w:rsidRPr="008C63EA" w:rsidRDefault="00482235" w:rsidP="004379BA">
            <w:pPr>
              <w:jc w:val="both"/>
              <w:rPr>
                <w:rFonts w:ascii="Arial" w:hAnsi="Arial" w:cs="Arial"/>
                <w:vertAlign w:val="subscript"/>
              </w:rPr>
            </w:pPr>
            <w:r w:rsidRPr="008C63EA">
              <w:rPr>
                <w:rFonts w:ascii="Arial" w:hAnsi="Arial" w:cs="Arial"/>
                <w:vertAlign w:val="subscript"/>
              </w:rPr>
              <w:t>Nulidades absolutas Nulidades relativas La convalidación</w:t>
            </w:r>
          </w:p>
        </w:tc>
        <w:tc>
          <w:tcPr>
            <w:tcW w:w="1382" w:type="dxa"/>
          </w:tcPr>
          <w:p w:rsidR="00482235" w:rsidRPr="008C63EA" w:rsidRDefault="00482235" w:rsidP="004379BA">
            <w:pPr>
              <w:jc w:val="both"/>
              <w:rPr>
                <w:rFonts w:ascii="Arial" w:hAnsi="Arial" w:cs="Arial"/>
                <w:vertAlign w:val="subscript"/>
              </w:rPr>
            </w:pPr>
            <w:r w:rsidRPr="008C63EA">
              <w:rPr>
                <w:rFonts w:ascii="Arial" w:hAnsi="Arial" w:cs="Arial"/>
                <w:vertAlign w:val="subscript"/>
              </w:rPr>
              <w:lastRenderedPageBreak/>
              <w:t xml:space="preserve">Reconocer las formas de interpretación </w:t>
            </w:r>
            <w:r w:rsidRPr="008C63EA">
              <w:rPr>
                <w:rFonts w:ascii="Arial" w:hAnsi="Arial" w:cs="Arial"/>
                <w:vertAlign w:val="subscript"/>
              </w:rPr>
              <w:lastRenderedPageBreak/>
              <w:t>de la norma jurídica internacional contrastándola con las reglas de los tratados y los principios generales de derecho.</w:t>
            </w:r>
          </w:p>
          <w:p w:rsidR="00482235" w:rsidRPr="008C63EA" w:rsidRDefault="00482235" w:rsidP="004379BA">
            <w:pPr>
              <w:jc w:val="both"/>
              <w:rPr>
                <w:rFonts w:ascii="Arial" w:hAnsi="Arial" w:cs="Arial"/>
                <w:vertAlign w:val="subscript"/>
              </w:rPr>
            </w:pPr>
            <w:r w:rsidRPr="008C63EA">
              <w:rPr>
                <w:rFonts w:ascii="Arial" w:hAnsi="Arial" w:cs="Arial"/>
                <w:vertAlign w:val="subscript"/>
              </w:rPr>
              <w:t>.</w:t>
            </w:r>
          </w:p>
        </w:tc>
        <w:tc>
          <w:tcPr>
            <w:tcW w:w="1373" w:type="dxa"/>
          </w:tcPr>
          <w:p w:rsidR="00482235" w:rsidRPr="008C63EA" w:rsidRDefault="00482235" w:rsidP="004379BA">
            <w:pPr>
              <w:jc w:val="both"/>
              <w:rPr>
                <w:rFonts w:ascii="Arial" w:hAnsi="Arial" w:cs="Arial"/>
                <w:vertAlign w:val="subscript"/>
              </w:rPr>
            </w:pPr>
            <w:r w:rsidRPr="008C63EA">
              <w:rPr>
                <w:rFonts w:ascii="Arial" w:hAnsi="Arial" w:cs="Arial"/>
                <w:vertAlign w:val="subscript"/>
              </w:rPr>
              <w:lastRenderedPageBreak/>
              <w:t xml:space="preserve">Plantear soluciones a conflictos </w:t>
            </w:r>
            <w:r w:rsidRPr="008C63EA">
              <w:rPr>
                <w:rFonts w:ascii="Arial" w:hAnsi="Arial" w:cs="Arial"/>
                <w:vertAlign w:val="subscript"/>
              </w:rPr>
              <w:lastRenderedPageBreak/>
              <w:t>jurídicos que involucren el ordenamiento jurídico interno y el internacional.</w:t>
            </w:r>
          </w:p>
          <w:p w:rsidR="00482235" w:rsidRPr="008C63EA" w:rsidRDefault="00482235" w:rsidP="004379BA">
            <w:pPr>
              <w:jc w:val="both"/>
              <w:rPr>
                <w:rFonts w:ascii="Arial" w:hAnsi="Arial" w:cs="Arial"/>
                <w:vertAlign w:val="subscript"/>
              </w:rPr>
            </w:pPr>
          </w:p>
        </w:tc>
        <w:tc>
          <w:tcPr>
            <w:tcW w:w="1310" w:type="dxa"/>
          </w:tcPr>
          <w:p w:rsidR="00482235" w:rsidRPr="008C63EA" w:rsidRDefault="00482235" w:rsidP="004379BA">
            <w:pPr>
              <w:jc w:val="both"/>
              <w:rPr>
                <w:rFonts w:ascii="Arial" w:hAnsi="Arial" w:cs="Arial"/>
                <w:vertAlign w:val="subscript"/>
              </w:rPr>
            </w:pPr>
            <w:r w:rsidRPr="008C63EA">
              <w:rPr>
                <w:rFonts w:ascii="Arial" w:hAnsi="Arial" w:cs="Arial"/>
                <w:vertAlign w:val="subscript"/>
              </w:rPr>
              <w:lastRenderedPageBreak/>
              <w:t>Identificar.</w:t>
            </w:r>
          </w:p>
          <w:p w:rsidR="00482235" w:rsidRPr="008C63EA" w:rsidRDefault="00482235" w:rsidP="004379BA">
            <w:pPr>
              <w:jc w:val="both"/>
              <w:rPr>
                <w:rFonts w:ascii="Arial" w:hAnsi="Arial" w:cs="Arial"/>
                <w:vertAlign w:val="subscript"/>
              </w:rPr>
            </w:pPr>
            <w:r w:rsidRPr="008C63EA">
              <w:rPr>
                <w:rFonts w:ascii="Arial" w:hAnsi="Arial" w:cs="Arial"/>
                <w:vertAlign w:val="subscript"/>
              </w:rPr>
              <w:t>Comparar.</w:t>
            </w:r>
          </w:p>
          <w:p w:rsidR="00482235" w:rsidRPr="008C63EA" w:rsidRDefault="00482235" w:rsidP="004379BA">
            <w:pPr>
              <w:jc w:val="both"/>
              <w:rPr>
                <w:rFonts w:ascii="Arial" w:hAnsi="Arial" w:cs="Arial"/>
                <w:vertAlign w:val="subscript"/>
              </w:rPr>
            </w:pPr>
            <w:r w:rsidRPr="008C63EA">
              <w:rPr>
                <w:rFonts w:ascii="Arial" w:hAnsi="Arial" w:cs="Arial"/>
                <w:vertAlign w:val="subscript"/>
              </w:rPr>
              <w:t>Analizar.</w:t>
            </w:r>
          </w:p>
          <w:p w:rsidR="00482235" w:rsidRPr="008C63EA" w:rsidRDefault="00482235" w:rsidP="004379BA">
            <w:pPr>
              <w:jc w:val="both"/>
              <w:rPr>
                <w:rFonts w:ascii="Arial" w:hAnsi="Arial" w:cs="Arial"/>
                <w:vertAlign w:val="subscript"/>
              </w:rPr>
            </w:pPr>
            <w:r w:rsidRPr="008C63EA">
              <w:rPr>
                <w:rFonts w:ascii="Arial" w:hAnsi="Arial" w:cs="Arial"/>
                <w:vertAlign w:val="subscript"/>
              </w:rPr>
              <w:lastRenderedPageBreak/>
              <w:t>Interpretar.</w:t>
            </w:r>
          </w:p>
        </w:tc>
      </w:tr>
      <w:tr w:rsidR="00482235" w:rsidRPr="008C63EA" w:rsidTr="000E28DD">
        <w:tc>
          <w:tcPr>
            <w:tcW w:w="4766" w:type="dxa"/>
          </w:tcPr>
          <w:p w:rsidR="00482235" w:rsidRPr="008C63EA" w:rsidRDefault="00482235" w:rsidP="004379BA">
            <w:pPr>
              <w:jc w:val="both"/>
              <w:rPr>
                <w:rFonts w:ascii="Arial" w:hAnsi="Arial" w:cs="Arial"/>
                <w:vertAlign w:val="subscript"/>
              </w:rPr>
            </w:pPr>
            <w:r w:rsidRPr="008C63EA">
              <w:rPr>
                <w:rFonts w:ascii="Arial" w:hAnsi="Arial" w:cs="Arial"/>
                <w:vertAlign w:val="subscript"/>
              </w:rPr>
              <w:lastRenderedPageBreak/>
              <w:t>Los sujetos del Derecho Internacional Público y primeramente el Estado Introducción</w:t>
            </w:r>
          </w:p>
          <w:p w:rsidR="00482235" w:rsidRPr="008C63EA" w:rsidRDefault="00482235" w:rsidP="004379BA">
            <w:pPr>
              <w:jc w:val="both"/>
              <w:rPr>
                <w:rFonts w:ascii="Arial" w:hAnsi="Arial" w:cs="Arial"/>
                <w:vertAlign w:val="subscript"/>
              </w:rPr>
            </w:pPr>
            <w:r w:rsidRPr="008C63EA">
              <w:rPr>
                <w:rFonts w:ascii="Arial" w:hAnsi="Arial" w:cs="Arial"/>
                <w:vertAlign w:val="subscript"/>
              </w:rPr>
              <w:t>El Estado</w:t>
            </w:r>
          </w:p>
          <w:p w:rsidR="00482235" w:rsidRPr="008C63EA" w:rsidRDefault="00482235" w:rsidP="004379BA">
            <w:pPr>
              <w:jc w:val="both"/>
              <w:rPr>
                <w:rFonts w:ascii="Arial" w:hAnsi="Arial" w:cs="Arial"/>
                <w:vertAlign w:val="subscript"/>
              </w:rPr>
            </w:pPr>
            <w:r w:rsidRPr="008C63EA">
              <w:rPr>
                <w:rFonts w:ascii="Arial" w:hAnsi="Arial" w:cs="Arial"/>
                <w:vertAlign w:val="subscript"/>
              </w:rPr>
              <w:t>•     La población</w:t>
            </w:r>
          </w:p>
          <w:p w:rsidR="00482235" w:rsidRPr="008C63EA" w:rsidRDefault="00482235" w:rsidP="004379BA">
            <w:pPr>
              <w:jc w:val="both"/>
              <w:rPr>
                <w:rFonts w:ascii="Arial" w:hAnsi="Arial" w:cs="Arial"/>
                <w:vertAlign w:val="subscript"/>
              </w:rPr>
            </w:pPr>
            <w:r w:rsidRPr="008C63EA">
              <w:rPr>
                <w:rFonts w:ascii="Arial" w:hAnsi="Arial" w:cs="Arial"/>
                <w:vertAlign w:val="subscript"/>
              </w:rPr>
              <w:t>•     El territorio</w:t>
            </w:r>
          </w:p>
          <w:p w:rsidR="00482235" w:rsidRPr="008C63EA" w:rsidRDefault="00482235" w:rsidP="004379BA">
            <w:pPr>
              <w:jc w:val="both"/>
              <w:rPr>
                <w:rFonts w:ascii="Arial" w:hAnsi="Arial" w:cs="Arial"/>
                <w:vertAlign w:val="subscript"/>
              </w:rPr>
            </w:pPr>
            <w:r w:rsidRPr="008C63EA">
              <w:rPr>
                <w:rFonts w:ascii="Arial" w:hAnsi="Arial" w:cs="Arial"/>
                <w:vertAlign w:val="subscript"/>
              </w:rPr>
              <w:t>•     La organización política</w:t>
            </w:r>
          </w:p>
          <w:p w:rsidR="00482235" w:rsidRPr="008C63EA" w:rsidRDefault="00482235" w:rsidP="004379BA">
            <w:pPr>
              <w:jc w:val="both"/>
              <w:rPr>
                <w:rFonts w:ascii="Arial" w:hAnsi="Arial" w:cs="Arial"/>
                <w:vertAlign w:val="subscript"/>
              </w:rPr>
            </w:pPr>
            <w:r w:rsidRPr="008C63EA">
              <w:rPr>
                <w:rFonts w:ascii="Arial" w:hAnsi="Arial" w:cs="Arial"/>
                <w:vertAlign w:val="subscript"/>
              </w:rPr>
              <w:t>•     La soberanía</w:t>
            </w:r>
          </w:p>
          <w:p w:rsidR="00482235" w:rsidRPr="008C63EA" w:rsidRDefault="00482235" w:rsidP="004379BA">
            <w:pPr>
              <w:jc w:val="both"/>
              <w:rPr>
                <w:rFonts w:ascii="Arial" w:hAnsi="Arial" w:cs="Arial"/>
                <w:vertAlign w:val="subscript"/>
              </w:rPr>
            </w:pPr>
            <w:r w:rsidRPr="008C63EA">
              <w:rPr>
                <w:rFonts w:ascii="Arial" w:hAnsi="Arial" w:cs="Arial"/>
                <w:vertAlign w:val="subscript"/>
              </w:rPr>
              <w:t>El reconocimiento del Estado Clases de reconocimiento Efectos del reconocimiento El no reconocimiento El reconocimiento de gobierno Diferentes tipos de Estado La inmunidad de jurisdicción</w:t>
            </w:r>
          </w:p>
          <w:p w:rsidR="00482235" w:rsidRPr="008C63EA" w:rsidRDefault="00482235" w:rsidP="004379BA">
            <w:pPr>
              <w:jc w:val="both"/>
              <w:rPr>
                <w:rFonts w:ascii="Arial" w:hAnsi="Arial" w:cs="Arial"/>
                <w:vertAlign w:val="subscript"/>
              </w:rPr>
            </w:pPr>
            <w:r w:rsidRPr="008C63EA">
              <w:rPr>
                <w:rFonts w:ascii="Arial" w:hAnsi="Arial" w:cs="Arial"/>
                <w:vertAlign w:val="subscript"/>
              </w:rPr>
              <w:t>Otros sujetos del Derecho Internacional Público</w:t>
            </w:r>
          </w:p>
          <w:p w:rsidR="00482235" w:rsidRPr="008C63EA" w:rsidRDefault="00482235" w:rsidP="004379BA">
            <w:pPr>
              <w:jc w:val="both"/>
              <w:rPr>
                <w:rFonts w:ascii="Arial" w:hAnsi="Arial" w:cs="Arial"/>
                <w:vertAlign w:val="subscript"/>
              </w:rPr>
            </w:pPr>
            <w:r w:rsidRPr="008C63EA">
              <w:rPr>
                <w:rFonts w:ascii="Arial" w:hAnsi="Arial" w:cs="Arial"/>
                <w:vertAlign w:val="subscript"/>
              </w:rPr>
              <w:t>Las organizaciones internacionales</w:t>
            </w:r>
          </w:p>
          <w:p w:rsidR="00482235" w:rsidRPr="008C63EA" w:rsidRDefault="00482235" w:rsidP="004379BA">
            <w:pPr>
              <w:jc w:val="both"/>
              <w:rPr>
                <w:rFonts w:ascii="Arial" w:hAnsi="Arial" w:cs="Arial"/>
                <w:vertAlign w:val="subscript"/>
              </w:rPr>
            </w:pPr>
            <w:r w:rsidRPr="008C63EA">
              <w:rPr>
                <w:rFonts w:ascii="Arial" w:hAnsi="Arial" w:cs="Arial"/>
                <w:vertAlign w:val="subscript"/>
              </w:rPr>
              <w:t>La Santa Sede y el Estado del Vaticano</w:t>
            </w:r>
          </w:p>
          <w:p w:rsidR="00482235" w:rsidRPr="008C63EA" w:rsidRDefault="00482235" w:rsidP="004379BA">
            <w:pPr>
              <w:jc w:val="both"/>
              <w:rPr>
                <w:rFonts w:ascii="Arial" w:hAnsi="Arial" w:cs="Arial"/>
                <w:vertAlign w:val="subscript"/>
              </w:rPr>
            </w:pPr>
            <w:r w:rsidRPr="008C63EA">
              <w:rPr>
                <w:rFonts w:ascii="Arial" w:hAnsi="Arial" w:cs="Arial"/>
                <w:vertAlign w:val="subscript"/>
              </w:rPr>
              <w:t>La Soberana Orden de Malta</w:t>
            </w:r>
          </w:p>
          <w:p w:rsidR="00482235" w:rsidRPr="008C63EA" w:rsidRDefault="00482235" w:rsidP="004379BA">
            <w:pPr>
              <w:jc w:val="both"/>
              <w:rPr>
                <w:rFonts w:ascii="Arial" w:hAnsi="Arial" w:cs="Arial"/>
                <w:vertAlign w:val="subscript"/>
              </w:rPr>
            </w:pPr>
            <w:r w:rsidRPr="008C63EA">
              <w:rPr>
                <w:rFonts w:ascii="Arial" w:hAnsi="Arial" w:cs="Arial"/>
                <w:vertAlign w:val="subscript"/>
              </w:rPr>
              <w:t>La persona humana individualmente considerada</w:t>
            </w:r>
          </w:p>
          <w:p w:rsidR="00482235" w:rsidRPr="008C63EA" w:rsidRDefault="00482235" w:rsidP="004379BA">
            <w:pPr>
              <w:jc w:val="both"/>
              <w:rPr>
                <w:rFonts w:ascii="Arial" w:hAnsi="Arial" w:cs="Arial"/>
                <w:vertAlign w:val="subscript"/>
              </w:rPr>
            </w:pPr>
            <w:r w:rsidRPr="008C63EA">
              <w:rPr>
                <w:rFonts w:ascii="Arial" w:hAnsi="Arial" w:cs="Arial"/>
                <w:vertAlign w:val="subscript"/>
              </w:rPr>
              <w:t>Los beligerantes e insurrectos</w:t>
            </w:r>
          </w:p>
          <w:p w:rsidR="00482235" w:rsidRPr="008C63EA" w:rsidRDefault="00482235" w:rsidP="004379BA">
            <w:pPr>
              <w:jc w:val="both"/>
              <w:rPr>
                <w:rFonts w:ascii="Arial" w:hAnsi="Arial" w:cs="Arial"/>
                <w:vertAlign w:val="subscript"/>
              </w:rPr>
            </w:pPr>
            <w:r w:rsidRPr="008C63EA">
              <w:rPr>
                <w:rFonts w:ascii="Arial" w:hAnsi="Arial" w:cs="Arial"/>
                <w:vertAlign w:val="subscript"/>
              </w:rPr>
              <w:t>El territorio del Estado</w:t>
            </w:r>
          </w:p>
          <w:p w:rsidR="00482235" w:rsidRPr="008C63EA" w:rsidRDefault="00482235" w:rsidP="004379BA">
            <w:pPr>
              <w:jc w:val="both"/>
              <w:rPr>
                <w:rFonts w:ascii="Arial" w:hAnsi="Arial" w:cs="Arial"/>
                <w:vertAlign w:val="subscript"/>
              </w:rPr>
            </w:pPr>
            <w:r w:rsidRPr="008C63EA">
              <w:rPr>
                <w:rFonts w:ascii="Arial" w:hAnsi="Arial" w:cs="Arial"/>
                <w:vertAlign w:val="subscript"/>
              </w:rPr>
              <w:t>El territorio</w:t>
            </w:r>
          </w:p>
          <w:p w:rsidR="00482235" w:rsidRPr="008C63EA" w:rsidRDefault="00482235" w:rsidP="004379BA">
            <w:pPr>
              <w:jc w:val="both"/>
              <w:rPr>
                <w:rFonts w:ascii="Arial" w:hAnsi="Arial" w:cs="Arial"/>
                <w:vertAlign w:val="subscript"/>
              </w:rPr>
            </w:pPr>
            <w:r w:rsidRPr="008C63EA">
              <w:rPr>
                <w:rFonts w:ascii="Arial" w:hAnsi="Arial" w:cs="Arial"/>
                <w:vertAlign w:val="subscript"/>
              </w:rPr>
              <w:t>Las fronteras y su delimitación</w:t>
            </w:r>
          </w:p>
          <w:p w:rsidR="00482235" w:rsidRPr="008C63EA" w:rsidRDefault="00482235" w:rsidP="004379BA">
            <w:pPr>
              <w:jc w:val="both"/>
              <w:rPr>
                <w:rFonts w:ascii="Arial" w:hAnsi="Arial" w:cs="Arial"/>
                <w:vertAlign w:val="subscript"/>
              </w:rPr>
            </w:pPr>
            <w:r w:rsidRPr="008C63EA">
              <w:rPr>
                <w:rFonts w:ascii="Arial" w:hAnsi="Arial" w:cs="Arial"/>
                <w:vertAlign w:val="subscript"/>
              </w:rPr>
              <w:t>Clasificación de las fronteras</w:t>
            </w:r>
          </w:p>
          <w:p w:rsidR="00482235" w:rsidRPr="008C63EA" w:rsidRDefault="00482235" w:rsidP="004379BA">
            <w:pPr>
              <w:jc w:val="both"/>
              <w:rPr>
                <w:rFonts w:ascii="Arial" w:hAnsi="Arial" w:cs="Arial"/>
                <w:vertAlign w:val="subscript"/>
              </w:rPr>
            </w:pPr>
            <w:r w:rsidRPr="008C63EA">
              <w:rPr>
                <w:rFonts w:ascii="Arial" w:hAnsi="Arial" w:cs="Arial"/>
                <w:vertAlign w:val="subscript"/>
              </w:rPr>
              <w:t>Modos de adquisición del territorio</w:t>
            </w:r>
          </w:p>
          <w:p w:rsidR="00482235" w:rsidRPr="008C63EA" w:rsidRDefault="00482235" w:rsidP="004379BA">
            <w:pPr>
              <w:jc w:val="both"/>
              <w:rPr>
                <w:rFonts w:ascii="Arial" w:hAnsi="Arial" w:cs="Arial"/>
                <w:vertAlign w:val="subscript"/>
              </w:rPr>
            </w:pPr>
            <w:r w:rsidRPr="008C63EA">
              <w:rPr>
                <w:rFonts w:ascii="Arial" w:hAnsi="Arial" w:cs="Arial"/>
                <w:vertAlign w:val="subscript"/>
              </w:rPr>
              <w:t>•     La ocupación</w:t>
            </w:r>
          </w:p>
          <w:p w:rsidR="00482235" w:rsidRPr="008C63EA" w:rsidRDefault="00482235" w:rsidP="004379BA">
            <w:pPr>
              <w:jc w:val="both"/>
              <w:rPr>
                <w:rFonts w:ascii="Arial" w:hAnsi="Arial" w:cs="Arial"/>
                <w:vertAlign w:val="subscript"/>
              </w:rPr>
            </w:pPr>
            <w:r w:rsidRPr="008C63EA">
              <w:rPr>
                <w:rFonts w:ascii="Arial" w:hAnsi="Arial" w:cs="Arial"/>
                <w:vertAlign w:val="subscript"/>
              </w:rPr>
              <w:lastRenderedPageBreak/>
              <w:t>•     La accesión</w:t>
            </w:r>
          </w:p>
          <w:p w:rsidR="00482235" w:rsidRPr="008C63EA" w:rsidRDefault="00482235" w:rsidP="004379BA">
            <w:pPr>
              <w:jc w:val="both"/>
              <w:rPr>
                <w:rFonts w:ascii="Arial" w:hAnsi="Arial" w:cs="Arial"/>
                <w:vertAlign w:val="subscript"/>
              </w:rPr>
            </w:pPr>
            <w:r w:rsidRPr="008C63EA">
              <w:rPr>
                <w:rFonts w:ascii="Arial" w:hAnsi="Arial" w:cs="Arial"/>
                <w:vertAlign w:val="subscript"/>
              </w:rPr>
              <w:t>•     La conquista</w:t>
            </w:r>
          </w:p>
          <w:p w:rsidR="00482235" w:rsidRPr="008C63EA" w:rsidRDefault="00482235" w:rsidP="004379BA">
            <w:pPr>
              <w:jc w:val="both"/>
              <w:rPr>
                <w:rFonts w:ascii="Arial" w:hAnsi="Arial" w:cs="Arial"/>
                <w:vertAlign w:val="subscript"/>
              </w:rPr>
            </w:pPr>
            <w:r w:rsidRPr="008C63EA">
              <w:rPr>
                <w:rFonts w:ascii="Arial" w:hAnsi="Arial" w:cs="Arial"/>
                <w:vertAlign w:val="subscript"/>
              </w:rPr>
              <w:t>•     La cesión</w:t>
            </w:r>
          </w:p>
          <w:p w:rsidR="00482235" w:rsidRPr="008C63EA" w:rsidRDefault="00482235" w:rsidP="004379BA">
            <w:pPr>
              <w:jc w:val="both"/>
              <w:rPr>
                <w:rFonts w:ascii="Arial" w:hAnsi="Arial" w:cs="Arial"/>
                <w:vertAlign w:val="subscript"/>
              </w:rPr>
            </w:pPr>
            <w:r w:rsidRPr="008C63EA">
              <w:rPr>
                <w:rFonts w:ascii="Arial" w:hAnsi="Arial" w:cs="Arial"/>
                <w:vertAlign w:val="subscript"/>
              </w:rPr>
              <w:t>•     La prescripción</w:t>
            </w:r>
          </w:p>
          <w:p w:rsidR="00482235" w:rsidRPr="008C63EA" w:rsidRDefault="00482235" w:rsidP="004379BA">
            <w:pPr>
              <w:jc w:val="both"/>
              <w:rPr>
                <w:rFonts w:ascii="Arial" w:hAnsi="Arial" w:cs="Arial"/>
                <w:vertAlign w:val="subscript"/>
              </w:rPr>
            </w:pPr>
            <w:r w:rsidRPr="008C63EA">
              <w:rPr>
                <w:rFonts w:ascii="Arial" w:hAnsi="Arial" w:cs="Arial"/>
                <w:vertAlign w:val="subscript"/>
              </w:rPr>
              <w:t>•     La adjudicación Pérdidas del territorio Las servidumbres</w:t>
            </w:r>
          </w:p>
          <w:p w:rsidR="00482235" w:rsidRPr="008C63EA" w:rsidRDefault="00482235" w:rsidP="004379BA">
            <w:pPr>
              <w:jc w:val="both"/>
              <w:rPr>
                <w:rFonts w:ascii="Arial" w:hAnsi="Arial" w:cs="Arial"/>
                <w:vertAlign w:val="subscript"/>
              </w:rPr>
            </w:pPr>
            <w:r w:rsidRPr="008C63EA">
              <w:rPr>
                <w:rFonts w:ascii="Arial" w:hAnsi="Arial" w:cs="Arial"/>
                <w:vertAlign w:val="subscript"/>
              </w:rPr>
              <w:t>Él espacio aéreo y el espacio ultraterrestre El espacio aéreo</w:t>
            </w:r>
          </w:p>
          <w:p w:rsidR="00482235" w:rsidRPr="008C63EA" w:rsidRDefault="00482235" w:rsidP="004379BA">
            <w:pPr>
              <w:jc w:val="both"/>
              <w:rPr>
                <w:rFonts w:ascii="Arial" w:hAnsi="Arial" w:cs="Arial"/>
                <w:vertAlign w:val="subscript"/>
              </w:rPr>
            </w:pPr>
            <w:r w:rsidRPr="008C63EA">
              <w:rPr>
                <w:rFonts w:ascii="Arial" w:hAnsi="Arial" w:cs="Arial"/>
                <w:vertAlign w:val="subscript"/>
              </w:rPr>
              <w:t>La aviación comercial El espacio ultraterrestre La órbita geoestacionaria</w:t>
            </w:r>
          </w:p>
          <w:p w:rsidR="00482235" w:rsidRPr="008C63EA" w:rsidRDefault="00482235" w:rsidP="004379BA">
            <w:pPr>
              <w:jc w:val="both"/>
              <w:rPr>
                <w:rFonts w:ascii="Arial" w:hAnsi="Arial" w:cs="Arial"/>
                <w:vertAlign w:val="subscript"/>
              </w:rPr>
            </w:pPr>
            <w:r w:rsidRPr="008C63EA">
              <w:rPr>
                <w:rFonts w:ascii="Arial" w:hAnsi="Arial" w:cs="Arial"/>
                <w:vertAlign w:val="subscript"/>
              </w:rPr>
              <w:t xml:space="preserve">El derecho del mar </w:t>
            </w:r>
          </w:p>
          <w:p w:rsidR="00482235" w:rsidRPr="008C63EA" w:rsidRDefault="00482235" w:rsidP="004379BA">
            <w:pPr>
              <w:jc w:val="both"/>
              <w:rPr>
                <w:rFonts w:ascii="Arial" w:hAnsi="Arial" w:cs="Arial"/>
                <w:vertAlign w:val="subscript"/>
              </w:rPr>
            </w:pPr>
            <w:r w:rsidRPr="008C63EA">
              <w:rPr>
                <w:rFonts w:ascii="Arial" w:hAnsi="Arial" w:cs="Arial"/>
                <w:vertAlign w:val="subscript"/>
              </w:rPr>
              <w:t>El mar territorial</w:t>
            </w:r>
          </w:p>
          <w:p w:rsidR="00482235" w:rsidRPr="008C63EA" w:rsidRDefault="00482235" w:rsidP="004379BA">
            <w:pPr>
              <w:jc w:val="both"/>
              <w:rPr>
                <w:rFonts w:ascii="Arial" w:hAnsi="Arial" w:cs="Arial"/>
                <w:vertAlign w:val="subscript"/>
              </w:rPr>
            </w:pPr>
            <w:r w:rsidRPr="008C63EA">
              <w:rPr>
                <w:rFonts w:ascii="Arial" w:hAnsi="Arial" w:cs="Arial"/>
                <w:vertAlign w:val="subscript"/>
              </w:rPr>
              <w:t>La zona contigua</w:t>
            </w:r>
          </w:p>
          <w:p w:rsidR="00482235" w:rsidRPr="008C63EA" w:rsidRDefault="00482235" w:rsidP="004379BA">
            <w:pPr>
              <w:jc w:val="both"/>
              <w:rPr>
                <w:rFonts w:ascii="Arial" w:hAnsi="Arial" w:cs="Arial"/>
                <w:vertAlign w:val="subscript"/>
              </w:rPr>
            </w:pPr>
            <w:r w:rsidRPr="008C63EA">
              <w:rPr>
                <w:rFonts w:ascii="Arial" w:hAnsi="Arial" w:cs="Arial"/>
                <w:vertAlign w:val="subscript"/>
              </w:rPr>
              <w:t>La zona económica exclusiva</w:t>
            </w:r>
          </w:p>
          <w:p w:rsidR="00482235" w:rsidRPr="008C63EA" w:rsidRDefault="00482235" w:rsidP="004379BA">
            <w:pPr>
              <w:jc w:val="both"/>
              <w:rPr>
                <w:rFonts w:ascii="Arial" w:hAnsi="Arial" w:cs="Arial"/>
                <w:vertAlign w:val="subscript"/>
              </w:rPr>
            </w:pPr>
            <w:r w:rsidRPr="008C63EA">
              <w:rPr>
                <w:rFonts w:ascii="Arial" w:hAnsi="Arial" w:cs="Arial"/>
                <w:vertAlign w:val="subscript"/>
              </w:rPr>
              <w:t>El alta mar</w:t>
            </w:r>
          </w:p>
          <w:p w:rsidR="00482235" w:rsidRPr="008C63EA" w:rsidRDefault="00482235" w:rsidP="004379BA">
            <w:pPr>
              <w:jc w:val="both"/>
              <w:rPr>
                <w:rFonts w:ascii="Arial" w:hAnsi="Arial" w:cs="Arial"/>
                <w:vertAlign w:val="subscript"/>
              </w:rPr>
            </w:pPr>
            <w:r w:rsidRPr="008C63EA">
              <w:rPr>
                <w:rFonts w:ascii="Arial" w:hAnsi="Arial" w:cs="Arial"/>
                <w:vertAlign w:val="subscript"/>
              </w:rPr>
              <w:t>La plataforma continental</w:t>
            </w:r>
          </w:p>
          <w:p w:rsidR="00482235" w:rsidRPr="008C63EA" w:rsidRDefault="00482235" w:rsidP="004379BA">
            <w:pPr>
              <w:jc w:val="both"/>
              <w:rPr>
                <w:rFonts w:ascii="Arial" w:hAnsi="Arial" w:cs="Arial"/>
                <w:vertAlign w:val="subscript"/>
              </w:rPr>
            </w:pPr>
            <w:r w:rsidRPr="008C63EA">
              <w:rPr>
                <w:rFonts w:ascii="Arial" w:hAnsi="Arial" w:cs="Arial"/>
                <w:vertAlign w:val="subscript"/>
              </w:rPr>
              <w:t>Los fondos marino» y oceánicos (la zona)</w:t>
            </w:r>
          </w:p>
          <w:p w:rsidR="00482235" w:rsidRPr="008C63EA" w:rsidRDefault="00482235" w:rsidP="004379BA">
            <w:pPr>
              <w:jc w:val="both"/>
              <w:rPr>
                <w:rFonts w:ascii="Arial" w:hAnsi="Arial" w:cs="Arial"/>
                <w:vertAlign w:val="subscript"/>
              </w:rPr>
            </w:pPr>
            <w:r w:rsidRPr="008C63EA">
              <w:rPr>
                <w:rFonts w:ascii="Arial" w:hAnsi="Arial" w:cs="Arial"/>
                <w:vertAlign w:val="subscript"/>
              </w:rPr>
              <w:t>Las aguas interiores</w:t>
            </w:r>
          </w:p>
          <w:p w:rsidR="00482235" w:rsidRPr="008C63EA" w:rsidRDefault="00482235" w:rsidP="004379BA">
            <w:pPr>
              <w:jc w:val="both"/>
              <w:rPr>
                <w:rFonts w:ascii="Arial" w:hAnsi="Arial" w:cs="Arial"/>
                <w:vertAlign w:val="subscript"/>
              </w:rPr>
            </w:pPr>
            <w:r w:rsidRPr="008C63EA">
              <w:rPr>
                <w:rFonts w:ascii="Arial" w:hAnsi="Arial" w:cs="Arial"/>
                <w:vertAlign w:val="subscript"/>
              </w:rPr>
              <w:t xml:space="preserve">Los Estados </w:t>
            </w:r>
            <w:proofErr w:type="spellStart"/>
            <w:r w:rsidRPr="008C63EA">
              <w:rPr>
                <w:rFonts w:ascii="Arial" w:hAnsi="Arial" w:cs="Arial"/>
                <w:vertAlign w:val="subscript"/>
              </w:rPr>
              <w:t>archipielágicos</w:t>
            </w:r>
            <w:proofErr w:type="spellEnd"/>
          </w:p>
          <w:p w:rsidR="00482235" w:rsidRPr="008C63EA" w:rsidRDefault="00482235" w:rsidP="004379BA">
            <w:pPr>
              <w:jc w:val="both"/>
              <w:rPr>
                <w:rFonts w:ascii="Arial" w:hAnsi="Arial" w:cs="Arial"/>
                <w:vertAlign w:val="subscript"/>
              </w:rPr>
            </w:pPr>
            <w:r w:rsidRPr="008C63EA">
              <w:rPr>
                <w:rFonts w:ascii="Arial" w:hAnsi="Arial" w:cs="Arial"/>
                <w:vertAlign w:val="subscript"/>
              </w:rPr>
              <w:t>Las islas</w:t>
            </w:r>
          </w:p>
          <w:p w:rsidR="00482235" w:rsidRPr="008C63EA" w:rsidRDefault="00482235" w:rsidP="004379BA">
            <w:pPr>
              <w:jc w:val="both"/>
              <w:rPr>
                <w:rFonts w:ascii="Arial" w:hAnsi="Arial" w:cs="Arial"/>
                <w:vertAlign w:val="subscript"/>
              </w:rPr>
            </w:pPr>
            <w:r w:rsidRPr="008C63EA">
              <w:rPr>
                <w:rFonts w:ascii="Arial" w:hAnsi="Arial" w:cs="Arial"/>
                <w:vertAlign w:val="subscript"/>
              </w:rPr>
              <w:t>Los puertos</w:t>
            </w:r>
          </w:p>
          <w:p w:rsidR="00482235" w:rsidRPr="008C63EA" w:rsidRDefault="00482235" w:rsidP="004379BA">
            <w:pPr>
              <w:jc w:val="both"/>
              <w:rPr>
                <w:rFonts w:ascii="Arial" w:hAnsi="Arial" w:cs="Arial"/>
                <w:vertAlign w:val="subscript"/>
              </w:rPr>
            </w:pPr>
            <w:r w:rsidRPr="008C63EA">
              <w:rPr>
                <w:rFonts w:ascii="Arial" w:hAnsi="Arial" w:cs="Arial"/>
                <w:vertAlign w:val="subscript"/>
              </w:rPr>
              <w:t>Las bahías</w:t>
            </w:r>
          </w:p>
          <w:p w:rsidR="00482235" w:rsidRPr="008C63EA" w:rsidRDefault="00482235" w:rsidP="004379BA">
            <w:pPr>
              <w:jc w:val="both"/>
              <w:rPr>
                <w:rFonts w:ascii="Arial" w:hAnsi="Arial" w:cs="Arial"/>
                <w:vertAlign w:val="subscript"/>
              </w:rPr>
            </w:pPr>
            <w:r w:rsidRPr="008C63EA">
              <w:rPr>
                <w:rFonts w:ascii="Arial" w:hAnsi="Arial" w:cs="Arial"/>
                <w:vertAlign w:val="subscript"/>
              </w:rPr>
              <w:t>Los estrechos</w:t>
            </w:r>
          </w:p>
          <w:p w:rsidR="00482235" w:rsidRPr="008C63EA" w:rsidRDefault="00482235" w:rsidP="004379BA">
            <w:pPr>
              <w:jc w:val="both"/>
              <w:rPr>
                <w:rFonts w:ascii="Arial" w:hAnsi="Arial" w:cs="Arial"/>
                <w:vertAlign w:val="subscript"/>
              </w:rPr>
            </w:pPr>
            <w:r w:rsidRPr="008C63EA">
              <w:rPr>
                <w:rFonts w:ascii="Arial" w:hAnsi="Arial" w:cs="Arial"/>
                <w:vertAlign w:val="subscript"/>
              </w:rPr>
              <w:t>Los canales</w:t>
            </w:r>
          </w:p>
          <w:p w:rsidR="00482235" w:rsidRPr="008C63EA" w:rsidRDefault="00482235" w:rsidP="004379BA">
            <w:pPr>
              <w:jc w:val="both"/>
              <w:rPr>
                <w:rFonts w:ascii="Arial" w:hAnsi="Arial" w:cs="Arial"/>
                <w:vertAlign w:val="subscript"/>
              </w:rPr>
            </w:pPr>
            <w:r w:rsidRPr="008C63EA">
              <w:rPr>
                <w:rFonts w:ascii="Arial" w:hAnsi="Arial" w:cs="Arial"/>
                <w:vertAlign w:val="subscript"/>
              </w:rPr>
              <w:t>Estados sin litoral</w:t>
            </w:r>
          </w:p>
          <w:p w:rsidR="00482235" w:rsidRPr="008C63EA" w:rsidRDefault="00482235" w:rsidP="004379BA">
            <w:pPr>
              <w:jc w:val="both"/>
              <w:rPr>
                <w:rFonts w:ascii="Arial" w:hAnsi="Arial" w:cs="Arial"/>
                <w:vertAlign w:val="subscript"/>
              </w:rPr>
            </w:pPr>
            <w:r w:rsidRPr="008C63EA">
              <w:rPr>
                <w:rFonts w:ascii="Arial" w:hAnsi="Arial" w:cs="Arial"/>
                <w:vertAlign w:val="subscript"/>
              </w:rPr>
              <w:t>El régimen fluvial Los ríos</w:t>
            </w:r>
          </w:p>
          <w:p w:rsidR="00482235" w:rsidRPr="008C63EA" w:rsidRDefault="00482235" w:rsidP="004379BA">
            <w:pPr>
              <w:jc w:val="both"/>
              <w:rPr>
                <w:rFonts w:ascii="Arial" w:hAnsi="Arial" w:cs="Arial"/>
                <w:vertAlign w:val="subscript"/>
              </w:rPr>
            </w:pPr>
            <w:r w:rsidRPr="008C63EA">
              <w:rPr>
                <w:rFonts w:ascii="Arial" w:hAnsi="Arial" w:cs="Arial"/>
                <w:vertAlign w:val="subscript"/>
              </w:rPr>
              <w:t>Lagos y mares interiores</w:t>
            </w:r>
          </w:p>
          <w:p w:rsidR="00482235" w:rsidRPr="008C63EA" w:rsidRDefault="00482235" w:rsidP="004379BA">
            <w:pPr>
              <w:jc w:val="both"/>
              <w:rPr>
                <w:rFonts w:ascii="Arial" w:hAnsi="Arial" w:cs="Arial"/>
                <w:vertAlign w:val="subscript"/>
              </w:rPr>
            </w:pPr>
            <w:r w:rsidRPr="008C63EA">
              <w:rPr>
                <w:rFonts w:ascii="Arial" w:hAnsi="Arial" w:cs="Arial"/>
                <w:vertAlign w:val="subscript"/>
              </w:rPr>
              <w:t>La sucesión de Estados Introducción</w:t>
            </w:r>
          </w:p>
          <w:p w:rsidR="00482235" w:rsidRPr="008C63EA" w:rsidRDefault="00482235" w:rsidP="004379BA">
            <w:pPr>
              <w:jc w:val="both"/>
              <w:rPr>
                <w:rFonts w:ascii="Arial" w:hAnsi="Arial" w:cs="Arial"/>
                <w:vertAlign w:val="subscript"/>
              </w:rPr>
            </w:pPr>
            <w:r w:rsidRPr="008C63EA">
              <w:rPr>
                <w:rFonts w:ascii="Arial" w:hAnsi="Arial" w:cs="Arial"/>
                <w:vertAlign w:val="subscript"/>
              </w:rPr>
              <w:t>Efectos de la sucesión de Estados respecto a la población</w:t>
            </w:r>
          </w:p>
          <w:p w:rsidR="00482235" w:rsidRPr="008C63EA" w:rsidRDefault="00482235" w:rsidP="004379BA">
            <w:pPr>
              <w:jc w:val="both"/>
              <w:rPr>
                <w:rFonts w:ascii="Arial" w:hAnsi="Arial" w:cs="Arial"/>
                <w:vertAlign w:val="subscript"/>
              </w:rPr>
            </w:pPr>
            <w:r w:rsidRPr="008C63EA">
              <w:rPr>
                <w:rFonts w:ascii="Arial" w:hAnsi="Arial" w:cs="Arial"/>
                <w:vertAlign w:val="subscript"/>
              </w:rPr>
              <w:t>Efectos de la sucesión de Estados respecto de los tratados</w:t>
            </w:r>
          </w:p>
          <w:p w:rsidR="00482235" w:rsidRPr="008C63EA" w:rsidRDefault="00482235" w:rsidP="004379BA">
            <w:pPr>
              <w:jc w:val="both"/>
              <w:rPr>
                <w:rFonts w:ascii="Arial" w:hAnsi="Arial" w:cs="Arial"/>
                <w:vertAlign w:val="subscript"/>
              </w:rPr>
            </w:pPr>
            <w:r w:rsidRPr="008C63EA">
              <w:rPr>
                <w:rFonts w:ascii="Arial" w:hAnsi="Arial" w:cs="Arial"/>
                <w:vertAlign w:val="subscript"/>
              </w:rPr>
              <w:t>Efectos de la sucesión de Estados respecto de las deudas públicas</w:t>
            </w:r>
          </w:p>
          <w:p w:rsidR="00482235" w:rsidRPr="008C63EA" w:rsidRDefault="00482235" w:rsidP="004379BA">
            <w:pPr>
              <w:jc w:val="both"/>
              <w:rPr>
                <w:rFonts w:ascii="Arial" w:hAnsi="Arial" w:cs="Arial"/>
                <w:vertAlign w:val="subscript"/>
              </w:rPr>
            </w:pPr>
            <w:r w:rsidRPr="008C63EA">
              <w:rPr>
                <w:rFonts w:ascii="Arial" w:hAnsi="Arial" w:cs="Arial"/>
                <w:vertAlign w:val="subscript"/>
              </w:rPr>
              <w:t>Efectos de la sucesión de Estados sobre la calidad de miembro de una organización internacional</w:t>
            </w:r>
          </w:p>
          <w:p w:rsidR="00482235" w:rsidRPr="008C63EA" w:rsidRDefault="00482235" w:rsidP="004379BA">
            <w:pPr>
              <w:jc w:val="both"/>
              <w:rPr>
                <w:rFonts w:ascii="Arial" w:hAnsi="Arial" w:cs="Arial"/>
                <w:vertAlign w:val="subscript"/>
              </w:rPr>
            </w:pPr>
            <w:r w:rsidRPr="008C63EA">
              <w:rPr>
                <w:rFonts w:ascii="Arial" w:hAnsi="Arial" w:cs="Arial"/>
                <w:vertAlign w:val="subscript"/>
              </w:rPr>
              <w:t>El derecho de asilo Noción de asilo y sus clases El asilo diplomático</w:t>
            </w:r>
          </w:p>
          <w:p w:rsidR="00482235" w:rsidRPr="008C63EA" w:rsidRDefault="00482235" w:rsidP="004379BA">
            <w:pPr>
              <w:jc w:val="both"/>
              <w:rPr>
                <w:rFonts w:ascii="Arial" w:hAnsi="Arial" w:cs="Arial"/>
                <w:vertAlign w:val="subscript"/>
              </w:rPr>
            </w:pPr>
            <w:r w:rsidRPr="008C63EA">
              <w:rPr>
                <w:rFonts w:ascii="Arial" w:hAnsi="Arial" w:cs="Arial"/>
                <w:vertAlign w:val="subscript"/>
              </w:rPr>
              <w:t>•     Lugares en que se puede conceder el asilo</w:t>
            </w:r>
          </w:p>
          <w:p w:rsidR="00482235" w:rsidRPr="008C63EA" w:rsidRDefault="00482235" w:rsidP="004379BA">
            <w:pPr>
              <w:jc w:val="both"/>
              <w:rPr>
                <w:rFonts w:ascii="Arial" w:hAnsi="Arial" w:cs="Arial"/>
                <w:vertAlign w:val="subscript"/>
              </w:rPr>
            </w:pPr>
            <w:r w:rsidRPr="008C63EA">
              <w:rPr>
                <w:rFonts w:ascii="Arial" w:hAnsi="Arial" w:cs="Arial"/>
                <w:vertAlign w:val="subscript"/>
              </w:rPr>
              <w:t>•     La calificación de los motivos</w:t>
            </w:r>
          </w:p>
          <w:p w:rsidR="00482235" w:rsidRPr="008C63EA" w:rsidRDefault="00482235" w:rsidP="004379BA">
            <w:pPr>
              <w:jc w:val="both"/>
              <w:rPr>
                <w:rFonts w:ascii="Arial" w:hAnsi="Arial" w:cs="Arial"/>
                <w:vertAlign w:val="subscript"/>
              </w:rPr>
            </w:pPr>
            <w:r w:rsidRPr="008C63EA">
              <w:rPr>
                <w:rFonts w:ascii="Arial" w:hAnsi="Arial" w:cs="Arial"/>
                <w:vertAlign w:val="subscript"/>
              </w:rPr>
              <w:t>•     El requisito de la urgencia</w:t>
            </w:r>
          </w:p>
          <w:p w:rsidR="00482235" w:rsidRPr="008C63EA" w:rsidRDefault="00482235" w:rsidP="004379BA">
            <w:pPr>
              <w:jc w:val="both"/>
              <w:rPr>
                <w:rFonts w:ascii="Arial" w:hAnsi="Arial" w:cs="Arial"/>
                <w:vertAlign w:val="subscript"/>
              </w:rPr>
            </w:pPr>
            <w:r w:rsidRPr="008C63EA">
              <w:rPr>
                <w:rFonts w:ascii="Arial" w:hAnsi="Arial" w:cs="Arial"/>
                <w:vertAlign w:val="subscript"/>
              </w:rPr>
              <w:t>•     Naturaleza del derecho de asilo</w:t>
            </w:r>
          </w:p>
          <w:p w:rsidR="00482235" w:rsidRPr="008C63EA" w:rsidRDefault="00482235" w:rsidP="004379BA">
            <w:pPr>
              <w:jc w:val="both"/>
              <w:rPr>
                <w:rFonts w:ascii="Arial" w:hAnsi="Arial" w:cs="Arial"/>
                <w:vertAlign w:val="subscript"/>
              </w:rPr>
            </w:pPr>
            <w:r w:rsidRPr="008C63EA">
              <w:rPr>
                <w:rFonts w:ascii="Arial" w:hAnsi="Arial" w:cs="Arial"/>
                <w:vertAlign w:val="subscript"/>
              </w:rPr>
              <w:t>•     Trámite del asilo El asilo territorial</w:t>
            </w:r>
          </w:p>
        </w:tc>
        <w:tc>
          <w:tcPr>
            <w:tcW w:w="1382" w:type="dxa"/>
          </w:tcPr>
          <w:p w:rsidR="00482235" w:rsidRPr="008C63EA" w:rsidRDefault="00482235" w:rsidP="004379BA">
            <w:pPr>
              <w:jc w:val="both"/>
              <w:rPr>
                <w:rFonts w:ascii="Arial" w:hAnsi="Arial" w:cs="Arial"/>
                <w:vertAlign w:val="subscript"/>
              </w:rPr>
            </w:pPr>
            <w:r w:rsidRPr="008C63EA">
              <w:rPr>
                <w:rFonts w:ascii="Arial" w:hAnsi="Arial" w:cs="Arial"/>
                <w:vertAlign w:val="subscript"/>
              </w:rPr>
              <w:lastRenderedPageBreak/>
              <w:t>Identificar los sujetos de derecho internacional, y el cuerpo de normas jurídicas internacionales.</w:t>
            </w:r>
          </w:p>
          <w:p w:rsidR="00482235" w:rsidRPr="008C63EA" w:rsidRDefault="00482235" w:rsidP="004379BA">
            <w:pPr>
              <w:jc w:val="both"/>
              <w:rPr>
                <w:rFonts w:ascii="Arial" w:hAnsi="Arial" w:cs="Arial"/>
                <w:vertAlign w:val="subscript"/>
              </w:rPr>
            </w:pPr>
          </w:p>
          <w:p w:rsidR="00482235" w:rsidRPr="008C63EA" w:rsidRDefault="00482235" w:rsidP="004379BA">
            <w:pPr>
              <w:jc w:val="both"/>
              <w:rPr>
                <w:rFonts w:ascii="Arial" w:hAnsi="Arial" w:cs="Arial"/>
                <w:vertAlign w:val="subscript"/>
              </w:rPr>
            </w:pPr>
            <w:r w:rsidRPr="008C63EA">
              <w:rPr>
                <w:rFonts w:ascii="Arial" w:hAnsi="Arial" w:cs="Arial"/>
                <w:vertAlign w:val="subscript"/>
              </w:rPr>
              <w:t>Establecer los límites de la soberanía que tiene el Estado como principal sujeto de derecho</w:t>
            </w:r>
          </w:p>
          <w:p w:rsidR="00482235" w:rsidRPr="008C63EA" w:rsidRDefault="00482235" w:rsidP="004379BA">
            <w:pPr>
              <w:jc w:val="both"/>
              <w:rPr>
                <w:rFonts w:ascii="Arial" w:hAnsi="Arial" w:cs="Arial"/>
                <w:vertAlign w:val="subscript"/>
              </w:rPr>
            </w:pPr>
          </w:p>
          <w:p w:rsidR="00482235" w:rsidRPr="008C63EA" w:rsidRDefault="00482235" w:rsidP="004379BA">
            <w:pPr>
              <w:jc w:val="both"/>
              <w:rPr>
                <w:rFonts w:ascii="Arial" w:hAnsi="Arial" w:cs="Arial"/>
                <w:vertAlign w:val="subscript"/>
              </w:rPr>
            </w:pPr>
            <w:r w:rsidRPr="008C63EA">
              <w:rPr>
                <w:rFonts w:ascii="Arial" w:hAnsi="Arial" w:cs="Arial"/>
                <w:vertAlign w:val="subscript"/>
              </w:rPr>
              <w:t>Reconocer las formas de adquisición o pérdida de territorio del Estado.</w:t>
            </w:r>
          </w:p>
          <w:p w:rsidR="00482235" w:rsidRPr="008C63EA" w:rsidRDefault="00482235" w:rsidP="004379BA">
            <w:pPr>
              <w:jc w:val="both"/>
              <w:rPr>
                <w:rFonts w:ascii="Arial" w:hAnsi="Arial" w:cs="Arial"/>
                <w:vertAlign w:val="subscript"/>
              </w:rPr>
            </w:pPr>
          </w:p>
          <w:p w:rsidR="00482235" w:rsidRPr="008C63EA" w:rsidRDefault="00482235" w:rsidP="004379BA">
            <w:pPr>
              <w:jc w:val="both"/>
              <w:rPr>
                <w:rFonts w:ascii="Arial" w:hAnsi="Arial" w:cs="Arial"/>
                <w:vertAlign w:val="subscript"/>
              </w:rPr>
            </w:pPr>
            <w:r w:rsidRPr="008C63EA">
              <w:rPr>
                <w:rFonts w:ascii="Arial" w:hAnsi="Arial" w:cs="Arial"/>
                <w:vertAlign w:val="subscript"/>
              </w:rPr>
              <w:t>Reconocer la interacción existente entre la persona y el estado y su relación con los derechos humanos</w:t>
            </w:r>
          </w:p>
        </w:tc>
        <w:tc>
          <w:tcPr>
            <w:tcW w:w="1373" w:type="dxa"/>
          </w:tcPr>
          <w:p w:rsidR="00482235" w:rsidRPr="008C63EA" w:rsidRDefault="00482235" w:rsidP="004379BA">
            <w:pPr>
              <w:jc w:val="both"/>
              <w:rPr>
                <w:rFonts w:ascii="Arial" w:hAnsi="Arial" w:cs="Arial"/>
                <w:vertAlign w:val="subscript"/>
              </w:rPr>
            </w:pPr>
            <w:r w:rsidRPr="008C63EA">
              <w:rPr>
                <w:rFonts w:ascii="Arial" w:hAnsi="Arial" w:cs="Arial"/>
                <w:vertAlign w:val="subscript"/>
              </w:rPr>
              <w:lastRenderedPageBreak/>
              <w:t>Plantear soluciones a conflictos jurídicos que involucren el desarrollo de funciones propias de la institución diplomática y consular. Y a conflictos  que involucren sujetos con régimen jurídico especial.</w:t>
            </w:r>
          </w:p>
          <w:p w:rsidR="00482235" w:rsidRPr="008C63EA" w:rsidRDefault="00482235" w:rsidP="004379BA">
            <w:pPr>
              <w:jc w:val="both"/>
              <w:rPr>
                <w:rFonts w:ascii="Arial" w:hAnsi="Arial" w:cs="Arial"/>
                <w:vertAlign w:val="subscript"/>
              </w:rPr>
            </w:pPr>
          </w:p>
          <w:p w:rsidR="00482235" w:rsidRPr="008C63EA" w:rsidRDefault="00482235" w:rsidP="004379BA">
            <w:pPr>
              <w:jc w:val="both"/>
              <w:rPr>
                <w:rFonts w:ascii="Arial" w:hAnsi="Arial" w:cs="Arial"/>
                <w:vertAlign w:val="subscript"/>
              </w:rPr>
            </w:pPr>
          </w:p>
          <w:p w:rsidR="00482235" w:rsidRPr="008C63EA" w:rsidRDefault="00482235" w:rsidP="004379BA">
            <w:pPr>
              <w:jc w:val="both"/>
              <w:rPr>
                <w:rFonts w:ascii="Arial" w:hAnsi="Arial" w:cs="Arial"/>
                <w:vertAlign w:val="subscript"/>
              </w:rPr>
            </w:pPr>
          </w:p>
        </w:tc>
        <w:tc>
          <w:tcPr>
            <w:tcW w:w="1310" w:type="dxa"/>
          </w:tcPr>
          <w:p w:rsidR="00482235" w:rsidRPr="008C63EA" w:rsidRDefault="00482235" w:rsidP="004379BA">
            <w:pPr>
              <w:jc w:val="both"/>
              <w:rPr>
                <w:rFonts w:ascii="Arial" w:hAnsi="Arial" w:cs="Arial"/>
                <w:vertAlign w:val="subscript"/>
              </w:rPr>
            </w:pPr>
            <w:r w:rsidRPr="008C63EA">
              <w:rPr>
                <w:rFonts w:ascii="Arial" w:hAnsi="Arial" w:cs="Arial"/>
                <w:vertAlign w:val="subscript"/>
              </w:rPr>
              <w:t>Identificar.</w:t>
            </w:r>
          </w:p>
          <w:p w:rsidR="00482235" w:rsidRPr="008C63EA" w:rsidRDefault="00482235" w:rsidP="004379BA">
            <w:pPr>
              <w:jc w:val="both"/>
              <w:rPr>
                <w:rFonts w:ascii="Arial" w:hAnsi="Arial" w:cs="Arial"/>
                <w:vertAlign w:val="subscript"/>
              </w:rPr>
            </w:pPr>
            <w:r w:rsidRPr="008C63EA">
              <w:rPr>
                <w:rFonts w:ascii="Arial" w:hAnsi="Arial" w:cs="Arial"/>
                <w:vertAlign w:val="subscript"/>
              </w:rPr>
              <w:t>Comparar.</w:t>
            </w:r>
          </w:p>
          <w:p w:rsidR="00482235" w:rsidRPr="008C63EA" w:rsidRDefault="00482235" w:rsidP="004379BA">
            <w:pPr>
              <w:jc w:val="both"/>
              <w:rPr>
                <w:rFonts w:ascii="Arial" w:hAnsi="Arial" w:cs="Arial"/>
                <w:vertAlign w:val="subscript"/>
              </w:rPr>
            </w:pPr>
            <w:r w:rsidRPr="008C63EA">
              <w:rPr>
                <w:rFonts w:ascii="Arial" w:hAnsi="Arial" w:cs="Arial"/>
                <w:vertAlign w:val="subscript"/>
              </w:rPr>
              <w:t>Analizar.</w:t>
            </w:r>
          </w:p>
          <w:p w:rsidR="00482235" w:rsidRPr="008C63EA" w:rsidRDefault="00482235" w:rsidP="004379BA">
            <w:pPr>
              <w:jc w:val="both"/>
              <w:rPr>
                <w:rFonts w:ascii="Arial" w:hAnsi="Arial" w:cs="Arial"/>
                <w:vertAlign w:val="subscript"/>
              </w:rPr>
            </w:pPr>
            <w:r w:rsidRPr="008C63EA">
              <w:rPr>
                <w:rFonts w:ascii="Arial" w:hAnsi="Arial" w:cs="Arial"/>
                <w:vertAlign w:val="subscript"/>
              </w:rPr>
              <w:t>Interpretar.</w:t>
            </w:r>
          </w:p>
        </w:tc>
      </w:tr>
      <w:tr w:rsidR="00482235" w:rsidRPr="008C63EA" w:rsidTr="000E28DD">
        <w:tc>
          <w:tcPr>
            <w:tcW w:w="4766" w:type="dxa"/>
          </w:tcPr>
          <w:p w:rsidR="00482235" w:rsidRPr="008C63EA" w:rsidRDefault="00482235" w:rsidP="004379BA">
            <w:pPr>
              <w:jc w:val="both"/>
              <w:rPr>
                <w:rFonts w:ascii="Arial" w:hAnsi="Arial" w:cs="Arial"/>
                <w:vertAlign w:val="subscript"/>
              </w:rPr>
            </w:pPr>
            <w:r w:rsidRPr="008C63EA">
              <w:rPr>
                <w:rFonts w:ascii="Arial" w:hAnsi="Arial" w:cs="Arial"/>
                <w:vertAlign w:val="subscript"/>
              </w:rPr>
              <w:lastRenderedPageBreak/>
              <w:t>La responsabilidad internacional Introducción</w:t>
            </w:r>
          </w:p>
          <w:p w:rsidR="00482235" w:rsidRPr="008C63EA" w:rsidRDefault="00482235" w:rsidP="004379BA">
            <w:pPr>
              <w:jc w:val="both"/>
              <w:rPr>
                <w:rFonts w:ascii="Arial" w:hAnsi="Arial" w:cs="Arial"/>
                <w:vertAlign w:val="subscript"/>
              </w:rPr>
            </w:pPr>
            <w:r w:rsidRPr="008C63EA">
              <w:rPr>
                <w:rFonts w:ascii="Arial" w:hAnsi="Arial" w:cs="Arial"/>
                <w:vertAlign w:val="subscript"/>
              </w:rPr>
              <w:t>Elementos de la responsabilidad internacional</w:t>
            </w:r>
          </w:p>
          <w:p w:rsidR="00482235" w:rsidRPr="008C63EA" w:rsidRDefault="00482235" w:rsidP="004379BA">
            <w:pPr>
              <w:jc w:val="both"/>
              <w:rPr>
                <w:rFonts w:ascii="Arial" w:hAnsi="Arial" w:cs="Arial"/>
                <w:vertAlign w:val="subscript"/>
              </w:rPr>
            </w:pPr>
            <w:r w:rsidRPr="008C63EA">
              <w:rPr>
                <w:rFonts w:ascii="Arial" w:hAnsi="Arial" w:cs="Arial"/>
                <w:vertAlign w:val="subscript"/>
              </w:rPr>
              <w:t>La responsabilidad por actos del Estado</w:t>
            </w:r>
          </w:p>
          <w:p w:rsidR="00482235" w:rsidRPr="008C63EA" w:rsidRDefault="00482235" w:rsidP="004379BA">
            <w:pPr>
              <w:jc w:val="both"/>
              <w:rPr>
                <w:rFonts w:ascii="Arial" w:hAnsi="Arial" w:cs="Arial"/>
                <w:vertAlign w:val="subscript"/>
              </w:rPr>
            </w:pPr>
            <w:r w:rsidRPr="008C63EA">
              <w:rPr>
                <w:rFonts w:ascii="Arial" w:hAnsi="Arial" w:cs="Arial"/>
                <w:vertAlign w:val="subscript"/>
              </w:rPr>
              <w:t xml:space="preserve">La responsabilidad del Estado por conducta del Órgano </w:t>
            </w:r>
            <w:r w:rsidRPr="008C63EA">
              <w:rPr>
                <w:rFonts w:ascii="Arial" w:hAnsi="Arial" w:cs="Arial"/>
                <w:vertAlign w:val="subscript"/>
              </w:rPr>
              <w:lastRenderedPageBreak/>
              <w:t>Legislativo</w:t>
            </w:r>
          </w:p>
          <w:p w:rsidR="00482235" w:rsidRPr="008C63EA" w:rsidRDefault="00482235" w:rsidP="004379BA">
            <w:pPr>
              <w:jc w:val="both"/>
              <w:rPr>
                <w:rFonts w:ascii="Arial" w:hAnsi="Arial" w:cs="Arial"/>
                <w:vertAlign w:val="subscript"/>
              </w:rPr>
            </w:pPr>
            <w:r w:rsidRPr="008C63EA">
              <w:rPr>
                <w:rFonts w:ascii="Arial" w:hAnsi="Arial" w:cs="Arial"/>
                <w:vertAlign w:val="subscript"/>
              </w:rPr>
              <w:t>Responsabilidad del Estado por conducta del Órgano Ejecutivo</w:t>
            </w:r>
          </w:p>
          <w:p w:rsidR="00482235" w:rsidRPr="008C63EA" w:rsidRDefault="00482235" w:rsidP="004379BA">
            <w:pPr>
              <w:jc w:val="both"/>
              <w:rPr>
                <w:rFonts w:ascii="Arial" w:hAnsi="Arial" w:cs="Arial"/>
                <w:vertAlign w:val="subscript"/>
              </w:rPr>
            </w:pPr>
            <w:r w:rsidRPr="008C63EA">
              <w:rPr>
                <w:rFonts w:ascii="Arial" w:hAnsi="Arial" w:cs="Arial"/>
                <w:vertAlign w:val="subscript"/>
              </w:rPr>
              <w:t>Responsabilidad del Estado por conducta del Órgano Judicial</w:t>
            </w:r>
          </w:p>
          <w:p w:rsidR="00482235" w:rsidRPr="008C63EA" w:rsidRDefault="00482235" w:rsidP="004379BA">
            <w:pPr>
              <w:jc w:val="both"/>
              <w:rPr>
                <w:rFonts w:ascii="Arial" w:hAnsi="Arial" w:cs="Arial"/>
                <w:vertAlign w:val="subscript"/>
              </w:rPr>
            </w:pPr>
            <w:r w:rsidRPr="008C63EA">
              <w:rPr>
                <w:rFonts w:ascii="Arial" w:hAnsi="Arial" w:cs="Arial"/>
                <w:vertAlign w:val="subscript"/>
              </w:rPr>
              <w:t>Crímenes y delitos internacionales</w:t>
            </w:r>
          </w:p>
          <w:p w:rsidR="00482235" w:rsidRPr="008C63EA" w:rsidRDefault="00482235" w:rsidP="004379BA">
            <w:pPr>
              <w:jc w:val="both"/>
              <w:rPr>
                <w:rFonts w:ascii="Arial" w:hAnsi="Arial" w:cs="Arial"/>
                <w:vertAlign w:val="subscript"/>
              </w:rPr>
            </w:pPr>
            <w:r w:rsidRPr="008C63EA">
              <w:rPr>
                <w:rFonts w:ascii="Arial" w:hAnsi="Arial" w:cs="Arial"/>
                <w:vertAlign w:val="subscript"/>
              </w:rPr>
              <w:t>La obligación de reparación</w:t>
            </w:r>
          </w:p>
          <w:p w:rsidR="00482235" w:rsidRPr="008C63EA" w:rsidRDefault="00482235" w:rsidP="004379BA">
            <w:pPr>
              <w:jc w:val="both"/>
              <w:rPr>
                <w:rFonts w:ascii="Arial" w:hAnsi="Arial" w:cs="Arial"/>
                <w:vertAlign w:val="subscript"/>
              </w:rPr>
            </w:pPr>
            <w:r w:rsidRPr="008C63EA">
              <w:rPr>
                <w:rFonts w:ascii="Arial" w:hAnsi="Arial" w:cs="Arial"/>
                <w:vertAlign w:val="subscript"/>
              </w:rPr>
              <w:t>•     La satisfacción</w:t>
            </w:r>
          </w:p>
          <w:p w:rsidR="00482235" w:rsidRPr="008C63EA" w:rsidRDefault="00482235" w:rsidP="004379BA">
            <w:pPr>
              <w:jc w:val="both"/>
              <w:rPr>
                <w:rFonts w:ascii="Arial" w:hAnsi="Arial" w:cs="Arial"/>
                <w:vertAlign w:val="subscript"/>
              </w:rPr>
            </w:pPr>
            <w:r w:rsidRPr="008C63EA">
              <w:rPr>
                <w:rFonts w:ascii="Arial" w:hAnsi="Arial" w:cs="Arial"/>
                <w:vertAlign w:val="subscript"/>
              </w:rPr>
              <w:t>•     La restitución</w:t>
            </w:r>
          </w:p>
          <w:p w:rsidR="00482235" w:rsidRPr="008C63EA" w:rsidRDefault="00482235" w:rsidP="004379BA">
            <w:pPr>
              <w:jc w:val="both"/>
              <w:rPr>
                <w:rFonts w:ascii="Arial" w:hAnsi="Arial" w:cs="Arial"/>
                <w:vertAlign w:val="subscript"/>
              </w:rPr>
            </w:pPr>
            <w:r w:rsidRPr="008C63EA">
              <w:rPr>
                <w:rFonts w:ascii="Arial" w:hAnsi="Arial" w:cs="Arial"/>
                <w:vertAlign w:val="subscript"/>
              </w:rPr>
              <w:t>•     La indemnización</w:t>
            </w:r>
          </w:p>
          <w:p w:rsidR="00482235" w:rsidRPr="008C63EA" w:rsidRDefault="00482235" w:rsidP="004379BA">
            <w:pPr>
              <w:jc w:val="both"/>
              <w:rPr>
                <w:rFonts w:ascii="Arial" w:hAnsi="Arial" w:cs="Arial"/>
                <w:vertAlign w:val="subscript"/>
              </w:rPr>
            </w:pPr>
            <w:r w:rsidRPr="008C63EA">
              <w:rPr>
                <w:rFonts w:ascii="Arial" w:hAnsi="Arial" w:cs="Arial"/>
                <w:vertAlign w:val="subscript"/>
              </w:rPr>
              <w:t>Exoneración de la responsabilidad internacional</w:t>
            </w:r>
          </w:p>
          <w:p w:rsidR="00482235" w:rsidRPr="008C63EA" w:rsidRDefault="00482235" w:rsidP="004379BA">
            <w:pPr>
              <w:jc w:val="both"/>
              <w:rPr>
                <w:rFonts w:ascii="Arial" w:hAnsi="Arial" w:cs="Arial"/>
                <w:vertAlign w:val="subscript"/>
              </w:rPr>
            </w:pPr>
            <w:r w:rsidRPr="008C63EA">
              <w:rPr>
                <w:rFonts w:ascii="Arial" w:hAnsi="Arial" w:cs="Arial"/>
                <w:vertAlign w:val="subscript"/>
              </w:rPr>
              <w:t>•     Consentimiento del Estado ofendido</w:t>
            </w:r>
          </w:p>
          <w:p w:rsidR="00482235" w:rsidRPr="008C63EA" w:rsidRDefault="00482235" w:rsidP="004379BA">
            <w:pPr>
              <w:jc w:val="both"/>
              <w:rPr>
                <w:rFonts w:ascii="Arial" w:hAnsi="Arial" w:cs="Arial"/>
                <w:vertAlign w:val="subscript"/>
              </w:rPr>
            </w:pPr>
            <w:r w:rsidRPr="008C63EA">
              <w:rPr>
                <w:rFonts w:ascii="Arial" w:hAnsi="Arial" w:cs="Arial"/>
                <w:vertAlign w:val="subscript"/>
              </w:rPr>
              <w:t>•     La fuerza mayor</w:t>
            </w:r>
          </w:p>
          <w:p w:rsidR="00482235" w:rsidRPr="008C63EA" w:rsidRDefault="00482235" w:rsidP="004379BA">
            <w:pPr>
              <w:jc w:val="both"/>
              <w:rPr>
                <w:rFonts w:ascii="Arial" w:hAnsi="Arial" w:cs="Arial"/>
                <w:vertAlign w:val="subscript"/>
              </w:rPr>
            </w:pPr>
            <w:r w:rsidRPr="008C63EA">
              <w:rPr>
                <w:rFonts w:ascii="Arial" w:hAnsi="Arial" w:cs="Arial"/>
                <w:vertAlign w:val="subscript"/>
              </w:rPr>
              <w:t>•     La legítima defensa</w:t>
            </w:r>
          </w:p>
          <w:p w:rsidR="00482235" w:rsidRPr="008C63EA" w:rsidRDefault="00482235" w:rsidP="004379BA">
            <w:pPr>
              <w:jc w:val="both"/>
              <w:rPr>
                <w:rFonts w:ascii="Arial" w:hAnsi="Arial" w:cs="Arial"/>
                <w:vertAlign w:val="subscript"/>
              </w:rPr>
            </w:pPr>
            <w:r w:rsidRPr="008C63EA">
              <w:rPr>
                <w:rFonts w:ascii="Arial" w:hAnsi="Arial" w:cs="Arial"/>
                <w:vertAlign w:val="subscript"/>
              </w:rPr>
              <w:t>•     El estado de necesidad La protección diplomática Condiciones para la protección diplomática</w:t>
            </w:r>
          </w:p>
          <w:p w:rsidR="00482235" w:rsidRPr="008C63EA" w:rsidRDefault="00482235" w:rsidP="004379BA">
            <w:pPr>
              <w:jc w:val="both"/>
              <w:rPr>
                <w:rFonts w:ascii="Arial" w:hAnsi="Arial" w:cs="Arial"/>
                <w:vertAlign w:val="subscript"/>
              </w:rPr>
            </w:pPr>
            <w:r w:rsidRPr="008C63EA">
              <w:rPr>
                <w:rFonts w:ascii="Arial" w:hAnsi="Arial" w:cs="Arial"/>
                <w:vertAlign w:val="subscript"/>
              </w:rPr>
              <w:t>•     Nacionalidad de la reclamación</w:t>
            </w:r>
          </w:p>
          <w:p w:rsidR="00482235" w:rsidRPr="008C63EA" w:rsidRDefault="00482235" w:rsidP="004379BA">
            <w:pPr>
              <w:jc w:val="both"/>
              <w:rPr>
                <w:rFonts w:ascii="Arial" w:hAnsi="Arial" w:cs="Arial"/>
                <w:vertAlign w:val="subscript"/>
              </w:rPr>
            </w:pPr>
            <w:r w:rsidRPr="008C63EA">
              <w:rPr>
                <w:rFonts w:ascii="Arial" w:hAnsi="Arial" w:cs="Arial"/>
                <w:vertAlign w:val="subscript"/>
              </w:rPr>
              <w:t>•     Agotamiento de los recursos internos</w:t>
            </w:r>
          </w:p>
          <w:p w:rsidR="00482235" w:rsidRPr="008C63EA" w:rsidRDefault="00482235" w:rsidP="004379BA">
            <w:pPr>
              <w:jc w:val="both"/>
              <w:rPr>
                <w:rFonts w:ascii="Arial" w:hAnsi="Arial" w:cs="Arial"/>
                <w:vertAlign w:val="subscript"/>
              </w:rPr>
            </w:pPr>
            <w:r w:rsidRPr="008C63EA">
              <w:rPr>
                <w:rFonts w:ascii="Arial" w:hAnsi="Arial" w:cs="Arial"/>
                <w:vertAlign w:val="subscript"/>
              </w:rPr>
              <w:t>•     Conducta correcta de la persona en cuyo favor se ha de intentar la protección La cláusula Calvo</w:t>
            </w:r>
          </w:p>
          <w:p w:rsidR="00482235" w:rsidRPr="008C63EA" w:rsidRDefault="00482235" w:rsidP="004379BA">
            <w:pPr>
              <w:jc w:val="both"/>
              <w:rPr>
                <w:rFonts w:ascii="Arial" w:hAnsi="Arial" w:cs="Arial"/>
                <w:vertAlign w:val="subscript"/>
              </w:rPr>
            </w:pPr>
            <w:r w:rsidRPr="008C63EA">
              <w:rPr>
                <w:rFonts w:ascii="Arial" w:hAnsi="Arial" w:cs="Arial"/>
                <w:vertAlign w:val="subscript"/>
              </w:rPr>
              <w:t>La Doctrina Drago</w:t>
            </w:r>
          </w:p>
        </w:tc>
        <w:tc>
          <w:tcPr>
            <w:tcW w:w="1382" w:type="dxa"/>
          </w:tcPr>
          <w:p w:rsidR="00482235" w:rsidRPr="008C63EA" w:rsidRDefault="00482235" w:rsidP="004379BA">
            <w:pPr>
              <w:jc w:val="both"/>
              <w:rPr>
                <w:rFonts w:ascii="Arial" w:hAnsi="Arial" w:cs="Arial"/>
                <w:vertAlign w:val="subscript"/>
              </w:rPr>
            </w:pPr>
            <w:r w:rsidRPr="008C63EA">
              <w:rPr>
                <w:rFonts w:ascii="Arial" w:hAnsi="Arial" w:cs="Arial"/>
                <w:vertAlign w:val="subscript"/>
              </w:rPr>
              <w:lastRenderedPageBreak/>
              <w:t xml:space="preserve">Establecer los elementos de responsabilidad, aplicados al </w:t>
            </w:r>
            <w:r w:rsidRPr="008C63EA">
              <w:rPr>
                <w:rFonts w:ascii="Arial" w:hAnsi="Arial" w:cs="Arial"/>
                <w:vertAlign w:val="subscript"/>
              </w:rPr>
              <w:lastRenderedPageBreak/>
              <w:t>derecho internacional, en especial a los Estados.</w:t>
            </w:r>
          </w:p>
          <w:p w:rsidR="00482235" w:rsidRPr="008C63EA" w:rsidRDefault="00482235" w:rsidP="004379BA">
            <w:pPr>
              <w:jc w:val="both"/>
              <w:rPr>
                <w:rFonts w:ascii="Arial" w:hAnsi="Arial" w:cs="Arial"/>
                <w:vertAlign w:val="subscript"/>
              </w:rPr>
            </w:pPr>
          </w:p>
          <w:p w:rsidR="00482235" w:rsidRPr="008C63EA" w:rsidRDefault="00482235" w:rsidP="004379BA">
            <w:pPr>
              <w:jc w:val="both"/>
              <w:rPr>
                <w:rFonts w:ascii="Arial" w:hAnsi="Arial" w:cs="Arial"/>
                <w:vertAlign w:val="subscript"/>
              </w:rPr>
            </w:pPr>
            <w:r w:rsidRPr="008C63EA">
              <w:rPr>
                <w:rFonts w:ascii="Arial" w:hAnsi="Arial" w:cs="Arial"/>
                <w:vertAlign w:val="subscript"/>
              </w:rPr>
              <w:t>Reconocer la diferencia entre los crímenes de Estado y los delitos internacionales</w:t>
            </w:r>
          </w:p>
          <w:p w:rsidR="00482235" w:rsidRPr="008C63EA" w:rsidRDefault="00482235" w:rsidP="004379BA">
            <w:pPr>
              <w:jc w:val="both"/>
              <w:rPr>
                <w:rFonts w:ascii="Arial" w:hAnsi="Arial" w:cs="Arial"/>
                <w:vertAlign w:val="subscript"/>
              </w:rPr>
            </w:pPr>
          </w:p>
          <w:p w:rsidR="00482235" w:rsidRPr="008C63EA" w:rsidRDefault="00482235" w:rsidP="004379BA">
            <w:pPr>
              <w:jc w:val="both"/>
              <w:rPr>
                <w:rFonts w:ascii="Arial" w:hAnsi="Arial" w:cs="Arial"/>
                <w:vertAlign w:val="subscript"/>
              </w:rPr>
            </w:pPr>
            <w:r w:rsidRPr="008C63EA">
              <w:rPr>
                <w:rFonts w:ascii="Arial" w:hAnsi="Arial" w:cs="Arial"/>
                <w:vertAlign w:val="subscript"/>
              </w:rPr>
              <w:t>Entender las formas especiales que el derecho internacional usa en la reparación de los daños</w:t>
            </w:r>
          </w:p>
          <w:p w:rsidR="00482235" w:rsidRPr="008C63EA" w:rsidRDefault="00482235" w:rsidP="004379BA">
            <w:pPr>
              <w:jc w:val="both"/>
              <w:rPr>
                <w:rFonts w:ascii="Arial" w:hAnsi="Arial" w:cs="Arial"/>
                <w:vertAlign w:val="subscript"/>
              </w:rPr>
            </w:pPr>
          </w:p>
          <w:p w:rsidR="00482235" w:rsidRPr="008C63EA" w:rsidRDefault="00482235" w:rsidP="004379BA">
            <w:pPr>
              <w:jc w:val="both"/>
              <w:rPr>
                <w:rFonts w:ascii="Arial" w:hAnsi="Arial" w:cs="Arial"/>
                <w:vertAlign w:val="subscript"/>
              </w:rPr>
            </w:pPr>
            <w:r w:rsidRPr="008C63EA">
              <w:rPr>
                <w:rFonts w:ascii="Arial" w:hAnsi="Arial" w:cs="Arial"/>
                <w:vertAlign w:val="subscript"/>
              </w:rPr>
              <w:t>Conocer el mecanismo de protección diplomática</w:t>
            </w:r>
          </w:p>
        </w:tc>
        <w:tc>
          <w:tcPr>
            <w:tcW w:w="1373" w:type="dxa"/>
          </w:tcPr>
          <w:p w:rsidR="00482235" w:rsidRPr="008C63EA" w:rsidRDefault="00482235" w:rsidP="004379BA">
            <w:pPr>
              <w:jc w:val="both"/>
              <w:rPr>
                <w:rFonts w:ascii="Arial" w:hAnsi="Arial" w:cs="Arial"/>
                <w:vertAlign w:val="subscript"/>
              </w:rPr>
            </w:pPr>
            <w:r w:rsidRPr="008C63EA">
              <w:rPr>
                <w:rFonts w:ascii="Arial" w:hAnsi="Arial" w:cs="Arial"/>
                <w:vertAlign w:val="subscript"/>
              </w:rPr>
              <w:lastRenderedPageBreak/>
              <w:t xml:space="preserve">Plantear posiciones estructuradas en relación con </w:t>
            </w:r>
            <w:r w:rsidRPr="008C63EA">
              <w:rPr>
                <w:rFonts w:ascii="Arial" w:hAnsi="Arial" w:cs="Arial"/>
                <w:vertAlign w:val="subscript"/>
              </w:rPr>
              <w:lastRenderedPageBreak/>
              <w:t xml:space="preserve">las situaciones cotidianas de la comunidad internacional que se relacionan con el tema de los espacios. </w:t>
            </w:r>
          </w:p>
        </w:tc>
        <w:tc>
          <w:tcPr>
            <w:tcW w:w="1310" w:type="dxa"/>
          </w:tcPr>
          <w:p w:rsidR="00482235" w:rsidRPr="008C63EA" w:rsidRDefault="00482235" w:rsidP="004379BA">
            <w:pPr>
              <w:jc w:val="both"/>
              <w:rPr>
                <w:rFonts w:ascii="Arial" w:hAnsi="Arial" w:cs="Arial"/>
                <w:vertAlign w:val="subscript"/>
              </w:rPr>
            </w:pPr>
            <w:r w:rsidRPr="008C63EA">
              <w:rPr>
                <w:rFonts w:ascii="Arial" w:hAnsi="Arial" w:cs="Arial"/>
                <w:vertAlign w:val="subscript"/>
              </w:rPr>
              <w:lastRenderedPageBreak/>
              <w:t xml:space="preserve">Diferenciar, </w:t>
            </w:r>
          </w:p>
          <w:p w:rsidR="00482235" w:rsidRPr="008C63EA" w:rsidRDefault="00482235" w:rsidP="004379BA">
            <w:pPr>
              <w:jc w:val="both"/>
              <w:rPr>
                <w:rFonts w:ascii="Arial" w:hAnsi="Arial" w:cs="Arial"/>
                <w:vertAlign w:val="subscript"/>
              </w:rPr>
            </w:pPr>
            <w:r w:rsidRPr="008C63EA">
              <w:rPr>
                <w:rFonts w:ascii="Arial" w:hAnsi="Arial" w:cs="Arial"/>
                <w:vertAlign w:val="subscript"/>
              </w:rPr>
              <w:t>Interpretar,</w:t>
            </w:r>
          </w:p>
          <w:p w:rsidR="00482235" w:rsidRPr="008C63EA" w:rsidRDefault="00482235" w:rsidP="004379BA">
            <w:pPr>
              <w:jc w:val="both"/>
              <w:rPr>
                <w:rFonts w:ascii="Arial" w:hAnsi="Arial" w:cs="Arial"/>
                <w:vertAlign w:val="subscript"/>
              </w:rPr>
            </w:pPr>
            <w:r w:rsidRPr="008C63EA">
              <w:rPr>
                <w:rFonts w:ascii="Arial" w:hAnsi="Arial" w:cs="Arial"/>
                <w:vertAlign w:val="subscript"/>
              </w:rPr>
              <w:t>Argumentar.</w:t>
            </w:r>
          </w:p>
          <w:p w:rsidR="00482235" w:rsidRPr="008C63EA" w:rsidRDefault="00482235" w:rsidP="004379BA">
            <w:pPr>
              <w:jc w:val="both"/>
              <w:rPr>
                <w:rFonts w:ascii="Arial" w:hAnsi="Arial" w:cs="Arial"/>
                <w:vertAlign w:val="subscript"/>
              </w:rPr>
            </w:pPr>
          </w:p>
        </w:tc>
      </w:tr>
      <w:tr w:rsidR="00482235" w:rsidRPr="008C63EA" w:rsidTr="000E28DD">
        <w:tc>
          <w:tcPr>
            <w:tcW w:w="4766" w:type="dxa"/>
          </w:tcPr>
          <w:p w:rsidR="00482235" w:rsidRPr="008C63EA" w:rsidRDefault="00482235" w:rsidP="004379BA">
            <w:pPr>
              <w:jc w:val="both"/>
              <w:rPr>
                <w:rFonts w:ascii="Arial" w:hAnsi="Arial" w:cs="Arial"/>
                <w:vertAlign w:val="subscript"/>
              </w:rPr>
            </w:pPr>
            <w:r w:rsidRPr="008C63EA">
              <w:rPr>
                <w:rFonts w:ascii="Arial" w:hAnsi="Arial" w:cs="Arial"/>
                <w:vertAlign w:val="subscript"/>
              </w:rPr>
              <w:lastRenderedPageBreak/>
              <w:t>La solución de las controversias internacionales Noción</w:t>
            </w:r>
          </w:p>
          <w:p w:rsidR="00482235" w:rsidRPr="008C63EA" w:rsidRDefault="00482235" w:rsidP="004379BA">
            <w:pPr>
              <w:jc w:val="both"/>
              <w:rPr>
                <w:rFonts w:ascii="Arial" w:hAnsi="Arial" w:cs="Arial"/>
                <w:vertAlign w:val="subscript"/>
              </w:rPr>
            </w:pPr>
            <w:r w:rsidRPr="008C63EA">
              <w:rPr>
                <w:rFonts w:ascii="Arial" w:hAnsi="Arial" w:cs="Arial"/>
                <w:vertAlign w:val="subscript"/>
              </w:rPr>
              <w:t>Clases de controversias</w:t>
            </w:r>
          </w:p>
          <w:p w:rsidR="00482235" w:rsidRPr="008C63EA" w:rsidRDefault="00482235" w:rsidP="004379BA">
            <w:pPr>
              <w:jc w:val="both"/>
              <w:rPr>
                <w:rFonts w:ascii="Arial" w:hAnsi="Arial" w:cs="Arial"/>
                <w:vertAlign w:val="subscript"/>
              </w:rPr>
            </w:pPr>
            <w:r w:rsidRPr="008C63EA">
              <w:rPr>
                <w:rFonts w:ascii="Arial" w:hAnsi="Arial" w:cs="Arial"/>
                <w:vertAlign w:val="subscript"/>
              </w:rPr>
              <w:t>Solución pacífica de las controversias</w:t>
            </w:r>
          </w:p>
          <w:p w:rsidR="00482235" w:rsidRPr="008C63EA" w:rsidRDefault="00482235" w:rsidP="004379BA">
            <w:pPr>
              <w:jc w:val="both"/>
              <w:rPr>
                <w:rFonts w:ascii="Arial" w:hAnsi="Arial" w:cs="Arial"/>
                <w:vertAlign w:val="subscript"/>
              </w:rPr>
            </w:pPr>
            <w:r w:rsidRPr="008C63EA">
              <w:rPr>
                <w:rFonts w:ascii="Arial" w:hAnsi="Arial" w:cs="Arial"/>
                <w:vertAlign w:val="subscript"/>
              </w:rPr>
              <w:t>•     Las negociaciones diplomáticas</w:t>
            </w:r>
          </w:p>
          <w:p w:rsidR="00482235" w:rsidRPr="008C63EA" w:rsidRDefault="00482235" w:rsidP="004379BA">
            <w:pPr>
              <w:jc w:val="both"/>
              <w:rPr>
                <w:rFonts w:ascii="Arial" w:hAnsi="Arial" w:cs="Arial"/>
                <w:vertAlign w:val="subscript"/>
              </w:rPr>
            </w:pPr>
            <w:r w:rsidRPr="008C63EA">
              <w:rPr>
                <w:rFonts w:ascii="Arial" w:hAnsi="Arial" w:cs="Arial"/>
                <w:vertAlign w:val="subscript"/>
              </w:rPr>
              <w:t>•     Los buenos oficios</w:t>
            </w:r>
          </w:p>
          <w:p w:rsidR="00482235" w:rsidRPr="008C63EA" w:rsidRDefault="00482235" w:rsidP="004379BA">
            <w:pPr>
              <w:jc w:val="both"/>
              <w:rPr>
                <w:rFonts w:ascii="Arial" w:hAnsi="Arial" w:cs="Arial"/>
                <w:vertAlign w:val="subscript"/>
              </w:rPr>
            </w:pPr>
            <w:r w:rsidRPr="008C63EA">
              <w:rPr>
                <w:rFonts w:ascii="Arial" w:hAnsi="Arial" w:cs="Arial"/>
                <w:vertAlign w:val="subscript"/>
              </w:rPr>
              <w:t>•     La mediación</w:t>
            </w:r>
          </w:p>
          <w:p w:rsidR="00482235" w:rsidRPr="008C63EA" w:rsidRDefault="00482235" w:rsidP="004379BA">
            <w:pPr>
              <w:jc w:val="both"/>
              <w:rPr>
                <w:rFonts w:ascii="Arial" w:hAnsi="Arial" w:cs="Arial"/>
                <w:vertAlign w:val="subscript"/>
              </w:rPr>
            </w:pPr>
            <w:r w:rsidRPr="008C63EA">
              <w:rPr>
                <w:rFonts w:ascii="Arial" w:hAnsi="Arial" w:cs="Arial"/>
                <w:vertAlign w:val="subscript"/>
              </w:rPr>
              <w:t>•     La determinación o investigación de los hechos</w:t>
            </w:r>
          </w:p>
          <w:p w:rsidR="00482235" w:rsidRPr="008C63EA" w:rsidRDefault="00482235" w:rsidP="004379BA">
            <w:pPr>
              <w:jc w:val="both"/>
              <w:rPr>
                <w:rFonts w:ascii="Arial" w:hAnsi="Arial" w:cs="Arial"/>
                <w:vertAlign w:val="subscript"/>
              </w:rPr>
            </w:pPr>
            <w:r w:rsidRPr="008C63EA">
              <w:rPr>
                <w:rFonts w:ascii="Arial" w:hAnsi="Arial" w:cs="Arial"/>
                <w:vertAlign w:val="subscript"/>
              </w:rPr>
              <w:t>•     La conciliación</w:t>
            </w:r>
          </w:p>
          <w:p w:rsidR="00482235" w:rsidRPr="008C63EA" w:rsidRDefault="00482235" w:rsidP="004379BA">
            <w:pPr>
              <w:jc w:val="both"/>
              <w:rPr>
                <w:rFonts w:ascii="Arial" w:hAnsi="Arial" w:cs="Arial"/>
                <w:vertAlign w:val="subscript"/>
              </w:rPr>
            </w:pPr>
            <w:r w:rsidRPr="008C63EA">
              <w:rPr>
                <w:rFonts w:ascii="Arial" w:hAnsi="Arial" w:cs="Arial"/>
                <w:vertAlign w:val="subscript"/>
              </w:rPr>
              <w:t>•     El recurso ante Los organismos internacionales</w:t>
            </w:r>
          </w:p>
          <w:p w:rsidR="00482235" w:rsidRPr="008C63EA" w:rsidRDefault="00482235" w:rsidP="004379BA">
            <w:pPr>
              <w:jc w:val="both"/>
              <w:rPr>
                <w:rFonts w:ascii="Arial" w:hAnsi="Arial" w:cs="Arial"/>
                <w:vertAlign w:val="subscript"/>
              </w:rPr>
            </w:pPr>
            <w:r w:rsidRPr="008C63EA">
              <w:rPr>
                <w:rFonts w:ascii="Arial" w:hAnsi="Arial" w:cs="Arial"/>
                <w:vertAlign w:val="subscript"/>
              </w:rPr>
              <w:t>•     El arbitraje</w:t>
            </w:r>
          </w:p>
          <w:p w:rsidR="00482235" w:rsidRPr="008C63EA" w:rsidRDefault="00482235" w:rsidP="004379BA">
            <w:pPr>
              <w:jc w:val="both"/>
              <w:rPr>
                <w:rFonts w:ascii="Arial" w:hAnsi="Arial" w:cs="Arial"/>
                <w:vertAlign w:val="subscript"/>
              </w:rPr>
            </w:pPr>
            <w:r w:rsidRPr="008C63EA">
              <w:rPr>
                <w:rFonts w:ascii="Arial" w:hAnsi="Arial" w:cs="Arial"/>
                <w:vertAlign w:val="subscript"/>
              </w:rPr>
              <w:t>•     la actividad judicial</w:t>
            </w:r>
          </w:p>
          <w:p w:rsidR="00482235" w:rsidRPr="008C63EA" w:rsidRDefault="00482235" w:rsidP="004379BA">
            <w:pPr>
              <w:jc w:val="both"/>
              <w:rPr>
                <w:rFonts w:ascii="Arial" w:hAnsi="Arial" w:cs="Arial"/>
                <w:vertAlign w:val="subscript"/>
              </w:rPr>
            </w:pPr>
            <w:r w:rsidRPr="008C63EA">
              <w:rPr>
                <w:rFonts w:ascii="Arial" w:hAnsi="Arial" w:cs="Arial"/>
                <w:vertAlign w:val="subscript"/>
              </w:rPr>
              <w:t>Solución coercitiva de las controversias</w:t>
            </w:r>
          </w:p>
          <w:p w:rsidR="00482235" w:rsidRPr="008C63EA" w:rsidRDefault="00482235" w:rsidP="004379BA">
            <w:pPr>
              <w:jc w:val="both"/>
              <w:rPr>
                <w:rFonts w:ascii="Arial" w:hAnsi="Arial" w:cs="Arial"/>
                <w:vertAlign w:val="subscript"/>
              </w:rPr>
            </w:pPr>
            <w:r w:rsidRPr="008C63EA">
              <w:rPr>
                <w:rFonts w:ascii="Arial" w:hAnsi="Arial" w:cs="Arial"/>
                <w:vertAlign w:val="subscript"/>
              </w:rPr>
              <w:t>•     La retorsión</w:t>
            </w:r>
          </w:p>
          <w:p w:rsidR="00482235" w:rsidRPr="008C63EA" w:rsidRDefault="00482235" w:rsidP="004379BA">
            <w:pPr>
              <w:jc w:val="both"/>
              <w:rPr>
                <w:rFonts w:ascii="Arial" w:hAnsi="Arial" w:cs="Arial"/>
                <w:vertAlign w:val="subscript"/>
              </w:rPr>
            </w:pPr>
            <w:r w:rsidRPr="008C63EA">
              <w:rPr>
                <w:rFonts w:ascii="Arial" w:hAnsi="Arial" w:cs="Arial"/>
                <w:vertAlign w:val="subscript"/>
              </w:rPr>
              <w:t>•     Las represalias</w:t>
            </w:r>
          </w:p>
          <w:p w:rsidR="00482235" w:rsidRPr="008C63EA" w:rsidRDefault="00482235" w:rsidP="004379BA">
            <w:pPr>
              <w:jc w:val="both"/>
              <w:rPr>
                <w:rFonts w:ascii="Arial" w:hAnsi="Arial" w:cs="Arial"/>
                <w:vertAlign w:val="subscript"/>
              </w:rPr>
            </w:pPr>
            <w:r w:rsidRPr="008C63EA">
              <w:rPr>
                <w:rFonts w:ascii="Arial" w:hAnsi="Arial" w:cs="Arial"/>
                <w:vertAlign w:val="subscript"/>
              </w:rPr>
              <w:t>•     El bloqueo pacífico</w:t>
            </w:r>
          </w:p>
          <w:p w:rsidR="00482235" w:rsidRPr="008C63EA" w:rsidRDefault="00482235" w:rsidP="004379BA">
            <w:pPr>
              <w:jc w:val="both"/>
              <w:rPr>
                <w:rFonts w:ascii="Arial" w:hAnsi="Arial" w:cs="Arial"/>
                <w:vertAlign w:val="subscript"/>
              </w:rPr>
            </w:pPr>
          </w:p>
          <w:p w:rsidR="00482235" w:rsidRPr="008C63EA" w:rsidRDefault="00482235" w:rsidP="004379BA">
            <w:pPr>
              <w:jc w:val="both"/>
              <w:rPr>
                <w:rFonts w:ascii="Arial" w:hAnsi="Arial" w:cs="Arial"/>
                <w:vertAlign w:val="subscript"/>
              </w:rPr>
            </w:pPr>
            <w:r w:rsidRPr="008C63EA">
              <w:rPr>
                <w:rFonts w:ascii="Arial" w:hAnsi="Arial" w:cs="Arial"/>
                <w:vertAlign w:val="subscript"/>
              </w:rPr>
              <w:t>La guerra</w:t>
            </w:r>
          </w:p>
          <w:p w:rsidR="00482235" w:rsidRPr="008C63EA" w:rsidRDefault="00482235" w:rsidP="004379BA">
            <w:pPr>
              <w:jc w:val="both"/>
              <w:rPr>
                <w:rFonts w:ascii="Arial" w:hAnsi="Arial" w:cs="Arial"/>
                <w:vertAlign w:val="subscript"/>
              </w:rPr>
            </w:pPr>
            <w:r w:rsidRPr="008C63EA">
              <w:rPr>
                <w:rFonts w:ascii="Arial" w:hAnsi="Arial" w:cs="Arial"/>
                <w:vertAlign w:val="subscript"/>
              </w:rPr>
              <w:t>El derecho de guerra (</w:t>
            </w:r>
            <w:proofErr w:type="spellStart"/>
            <w:r w:rsidRPr="008C63EA">
              <w:rPr>
                <w:rFonts w:ascii="Arial" w:hAnsi="Arial" w:cs="Arial"/>
                <w:vertAlign w:val="subscript"/>
              </w:rPr>
              <w:t>lus</w:t>
            </w:r>
            <w:proofErr w:type="spellEnd"/>
            <w:r w:rsidRPr="008C63EA">
              <w:rPr>
                <w:rFonts w:ascii="Arial" w:hAnsi="Arial" w:cs="Arial"/>
                <w:vertAlign w:val="subscript"/>
              </w:rPr>
              <w:t xml:space="preserve"> in Bello)</w:t>
            </w:r>
          </w:p>
          <w:p w:rsidR="00482235" w:rsidRPr="008C63EA" w:rsidRDefault="00482235" w:rsidP="004379BA">
            <w:pPr>
              <w:jc w:val="both"/>
              <w:rPr>
                <w:rFonts w:ascii="Arial" w:hAnsi="Arial" w:cs="Arial"/>
                <w:vertAlign w:val="subscript"/>
              </w:rPr>
            </w:pPr>
            <w:r w:rsidRPr="008C63EA">
              <w:rPr>
                <w:rFonts w:ascii="Arial" w:hAnsi="Arial" w:cs="Arial"/>
                <w:vertAlign w:val="subscript"/>
              </w:rPr>
              <w:lastRenderedPageBreak/>
              <w:t>Consecuencias jurídicas de un conflicto armado internacional</w:t>
            </w:r>
          </w:p>
          <w:p w:rsidR="00482235" w:rsidRPr="008C63EA" w:rsidRDefault="00482235" w:rsidP="004379BA">
            <w:pPr>
              <w:jc w:val="both"/>
              <w:rPr>
                <w:rFonts w:ascii="Arial" w:hAnsi="Arial" w:cs="Arial"/>
                <w:vertAlign w:val="subscript"/>
              </w:rPr>
            </w:pPr>
            <w:r w:rsidRPr="008C63EA">
              <w:rPr>
                <w:rFonts w:ascii="Arial" w:hAnsi="Arial" w:cs="Arial"/>
                <w:vertAlign w:val="subscript"/>
              </w:rPr>
              <w:t xml:space="preserve">Tratamiento a los heridos y enfermos de las fuerzas armadas en campaña </w:t>
            </w:r>
          </w:p>
          <w:p w:rsidR="00482235" w:rsidRPr="008C63EA" w:rsidRDefault="00482235" w:rsidP="004379BA">
            <w:pPr>
              <w:jc w:val="both"/>
              <w:rPr>
                <w:rFonts w:ascii="Arial" w:hAnsi="Arial" w:cs="Arial"/>
                <w:vertAlign w:val="subscript"/>
              </w:rPr>
            </w:pPr>
            <w:r w:rsidRPr="008C63EA">
              <w:rPr>
                <w:rFonts w:ascii="Arial" w:hAnsi="Arial" w:cs="Arial"/>
                <w:vertAlign w:val="subscript"/>
              </w:rPr>
              <w:t xml:space="preserve">Protección de las personas civiles </w:t>
            </w:r>
          </w:p>
          <w:p w:rsidR="00482235" w:rsidRPr="008C63EA" w:rsidRDefault="00482235" w:rsidP="004379BA">
            <w:pPr>
              <w:jc w:val="both"/>
              <w:rPr>
                <w:rFonts w:ascii="Arial" w:hAnsi="Arial" w:cs="Arial"/>
                <w:vertAlign w:val="subscript"/>
              </w:rPr>
            </w:pPr>
            <w:r w:rsidRPr="008C63EA">
              <w:rPr>
                <w:rFonts w:ascii="Arial" w:hAnsi="Arial" w:cs="Arial"/>
                <w:vertAlign w:val="subscript"/>
              </w:rPr>
              <w:t>El desarme</w:t>
            </w:r>
          </w:p>
        </w:tc>
        <w:tc>
          <w:tcPr>
            <w:tcW w:w="1382" w:type="dxa"/>
          </w:tcPr>
          <w:p w:rsidR="00482235" w:rsidRPr="008C63EA" w:rsidRDefault="00482235" w:rsidP="004379BA">
            <w:pPr>
              <w:jc w:val="both"/>
              <w:rPr>
                <w:rFonts w:ascii="Arial" w:hAnsi="Arial" w:cs="Arial"/>
                <w:vertAlign w:val="subscript"/>
              </w:rPr>
            </w:pPr>
            <w:r w:rsidRPr="008C63EA">
              <w:rPr>
                <w:rFonts w:ascii="Arial" w:hAnsi="Arial" w:cs="Arial"/>
                <w:vertAlign w:val="subscript"/>
              </w:rPr>
              <w:lastRenderedPageBreak/>
              <w:t>Establecer los mecanismos vigentes para la solución de las controversias internacionales.</w:t>
            </w:r>
          </w:p>
          <w:p w:rsidR="00482235" w:rsidRPr="008C63EA" w:rsidRDefault="00482235" w:rsidP="004379BA">
            <w:pPr>
              <w:jc w:val="both"/>
              <w:rPr>
                <w:rFonts w:ascii="Arial" w:hAnsi="Arial" w:cs="Arial"/>
                <w:vertAlign w:val="subscript"/>
              </w:rPr>
            </w:pPr>
          </w:p>
          <w:p w:rsidR="00482235" w:rsidRPr="008C63EA" w:rsidRDefault="00482235" w:rsidP="004379BA">
            <w:pPr>
              <w:jc w:val="both"/>
              <w:rPr>
                <w:rFonts w:ascii="Arial" w:hAnsi="Arial" w:cs="Arial"/>
                <w:vertAlign w:val="subscript"/>
              </w:rPr>
            </w:pPr>
            <w:r w:rsidRPr="008C63EA">
              <w:rPr>
                <w:rFonts w:ascii="Arial" w:hAnsi="Arial" w:cs="Arial"/>
                <w:vertAlign w:val="subscript"/>
              </w:rPr>
              <w:t xml:space="preserve">Analizar la guerra, como elemento político que desarrolla al derecho internacional. </w:t>
            </w:r>
          </w:p>
          <w:p w:rsidR="00482235" w:rsidRPr="008C63EA" w:rsidRDefault="00482235" w:rsidP="004379BA">
            <w:pPr>
              <w:jc w:val="both"/>
              <w:rPr>
                <w:rFonts w:ascii="Arial" w:hAnsi="Arial" w:cs="Arial"/>
                <w:vertAlign w:val="subscript"/>
              </w:rPr>
            </w:pPr>
          </w:p>
          <w:p w:rsidR="00482235" w:rsidRPr="008C63EA" w:rsidRDefault="00482235" w:rsidP="004379BA">
            <w:pPr>
              <w:jc w:val="both"/>
              <w:rPr>
                <w:rFonts w:ascii="Arial" w:hAnsi="Arial" w:cs="Arial"/>
                <w:vertAlign w:val="subscript"/>
              </w:rPr>
            </w:pPr>
            <w:r w:rsidRPr="008C63EA">
              <w:rPr>
                <w:rFonts w:ascii="Arial" w:hAnsi="Arial" w:cs="Arial"/>
                <w:vertAlign w:val="subscript"/>
              </w:rPr>
              <w:t xml:space="preserve">Entender el desarme, como política de </w:t>
            </w:r>
            <w:r w:rsidRPr="008C63EA">
              <w:rPr>
                <w:rFonts w:ascii="Arial" w:hAnsi="Arial" w:cs="Arial"/>
                <w:vertAlign w:val="subscript"/>
              </w:rPr>
              <w:lastRenderedPageBreak/>
              <w:t>renuncia a la hostilidad internacional.</w:t>
            </w:r>
          </w:p>
        </w:tc>
        <w:tc>
          <w:tcPr>
            <w:tcW w:w="1373" w:type="dxa"/>
          </w:tcPr>
          <w:p w:rsidR="00482235" w:rsidRPr="008C63EA" w:rsidRDefault="00482235" w:rsidP="004379BA">
            <w:pPr>
              <w:jc w:val="both"/>
              <w:rPr>
                <w:rFonts w:ascii="Arial" w:hAnsi="Arial" w:cs="Arial"/>
                <w:vertAlign w:val="subscript"/>
              </w:rPr>
            </w:pPr>
            <w:r w:rsidRPr="008C63EA">
              <w:rPr>
                <w:rFonts w:ascii="Arial" w:hAnsi="Arial" w:cs="Arial"/>
                <w:vertAlign w:val="subscript"/>
              </w:rPr>
              <w:lastRenderedPageBreak/>
              <w:t>Capacidad de analizar los acontecimientos internacionales que se registran a diario, desde la perspectiva de las capacidades y limitaciones de los sujetos que en ellos intervienen.</w:t>
            </w:r>
          </w:p>
        </w:tc>
        <w:tc>
          <w:tcPr>
            <w:tcW w:w="1310" w:type="dxa"/>
          </w:tcPr>
          <w:p w:rsidR="00482235" w:rsidRPr="008C63EA" w:rsidRDefault="00482235" w:rsidP="004379BA">
            <w:pPr>
              <w:jc w:val="both"/>
              <w:rPr>
                <w:rFonts w:ascii="Arial" w:hAnsi="Arial" w:cs="Arial"/>
                <w:vertAlign w:val="subscript"/>
              </w:rPr>
            </w:pPr>
            <w:r w:rsidRPr="008C63EA">
              <w:rPr>
                <w:rFonts w:ascii="Arial" w:hAnsi="Arial" w:cs="Arial"/>
                <w:vertAlign w:val="subscript"/>
              </w:rPr>
              <w:t>Identificar.</w:t>
            </w:r>
          </w:p>
          <w:p w:rsidR="00482235" w:rsidRPr="008C63EA" w:rsidRDefault="00482235" w:rsidP="004379BA">
            <w:pPr>
              <w:jc w:val="both"/>
              <w:rPr>
                <w:rFonts w:ascii="Arial" w:hAnsi="Arial" w:cs="Arial"/>
                <w:vertAlign w:val="subscript"/>
              </w:rPr>
            </w:pPr>
            <w:r w:rsidRPr="008C63EA">
              <w:rPr>
                <w:rFonts w:ascii="Arial" w:hAnsi="Arial" w:cs="Arial"/>
                <w:vertAlign w:val="subscript"/>
              </w:rPr>
              <w:t>Comparar.</w:t>
            </w:r>
          </w:p>
          <w:p w:rsidR="00482235" w:rsidRPr="008C63EA" w:rsidRDefault="00482235" w:rsidP="004379BA">
            <w:pPr>
              <w:jc w:val="both"/>
              <w:rPr>
                <w:rFonts w:ascii="Arial" w:hAnsi="Arial" w:cs="Arial"/>
                <w:vertAlign w:val="subscript"/>
              </w:rPr>
            </w:pPr>
            <w:r w:rsidRPr="008C63EA">
              <w:rPr>
                <w:rFonts w:ascii="Arial" w:hAnsi="Arial" w:cs="Arial"/>
                <w:vertAlign w:val="subscript"/>
              </w:rPr>
              <w:t>Analizar.</w:t>
            </w:r>
          </w:p>
          <w:p w:rsidR="00482235" w:rsidRPr="008C63EA" w:rsidRDefault="00482235" w:rsidP="004379BA">
            <w:pPr>
              <w:jc w:val="both"/>
              <w:rPr>
                <w:rFonts w:ascii="Arial" w:hAnsi="Arial" w:cs="Arial"/>
                <w:vertAlign w:val="subscript"/>
              </w:rPr>
            </w:pPr>
            <w:r w:rsidRPr="008C63EA">
              <w:rPr>
                <w:rFonts w:ascii="Arial" w:hAnsi="Arial" w:cs="Arial"/>
                <w:vertAlign w:val="subscript"/>
              </w:rPr>
              <w:t>Interpretar.</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rsidTr="00B942FB">
        <w:tc>
          <w:tcPr>
            <w:tcW w:w="9740" w:type="dxa"/>
            <w:shd w:val="clear" w:color="auto" w:fill="365F91" w:themeFill="accent1" w:themeFillShade="BF"/>
          </w:tcPr>
          <w:p w:rsidR="005307D9" w:rsidRPr="00030862" w:rsidRDefault="005307D9" w:rsidP="00B942FB">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rsidTr="00B942FB">
        <w:tc>
          <w:tcPr>
            <w:tcW w:w="9740" w:type="dxa"/>
          </w:tcPr>
          <w:p w:rsidR="00482235" w:rsidRPr="00482235" w:rsidRDefault="00482235" w:rsidP="00482235">
            <w:pPr>
              <w:jc w:val="both"/>
              <w:rPr>
                <w:rFonts w:ascii="Arial" w:hAnsi="Arial" w:cs="Arial"/>
                <w:color w:val="0F243E" w:themeColor="text2" w:themeShade="80"/>
              </w:rPr>
            </w:pPr>
            <w:r w:rsidRPr="00482235">
              <w:rPr>
                <w:rFonts w:ascii="Arial" w:hAnsi="Arial" w:cs="Arial"/>
                <w:color w:val="0F243E" w:themeColor="text2" w:themeShade="80"/>
              </w:rPr>
              <w:t>Colombia vive una conflictiva situación de orden público caracterizado por una agudización de las violencias. Todos anhelamos la paz. Sin embargo, el objetivo no es la paz, sino la democracia y la justicia, acompañada de profundas reformas sociales y políticas, que nos conduzcan a una consolidación del Estado de Derecho. De todas formas, conociendo la incapacidad del Estado y de sus partidos políticos de apoyo, tales transformaciones se lograrán a muy largo plazo siendo vanas ilusiones en el presente.</w:t>
            </w:r>
          </w:p>
          <w:p w:rsidR="00482235" w:rsidRPr="00482235" w:rsidRDefault="00482235" w:rsidP="00482235">
            <w:pPr>
              <w:jc w:val="both"/>
              <w:rPr>
                <w:rFonts w:ascii="Arial" w:hAnsi="Arial" w:cs="Arial"/>
                <w:color w:val="0F243E" w:themeColor="text2" w:themeShade="80"/>
              </w:rPr>
            </w:pPr>
          </w:p>
          <w:p w:rsidR="005307D9" w:rsidRDefault="00482235" w:rsidP="00482235">
            <w:pPr>
              <w:jc w:val="both"/>
              <w:rPr>
                <w:rFonts w:ascii="Arial" w:hAnsi="Arial" w:cs="Arial"/>
                <w:color w:val="0F243E" w:themeColor="text2" w:themeShade="80"/>
              </w:rPr>
            </w:pPr>
            <w:r w:rsidRPr="00482235">
              <w:rPr>
                <w:rFonts w:ascii="Arial" w:hAnsi="Arial" w:cs="Arial"/>
                <w:color w:val="0F243E" w:themeColor="text2" w:themeShade="80"/>
              </w:rPr>
              <w:t>.El Derecho Internacional procura el respeto de los derechos humanos mínimos o inderogables en caso de conflicto armado. La aplicación de dicha tradición normativa es un alivio para nuestra situación, no significa la sustitución de la paz o la legalización de la guerra, ni mucho menos expresa prolongarla en el tiempo u otorgarle un status de beligerancia legítima a los grupos alzados en armas. El derecho humanitario pretende civilizar el conflicto mediante la distinción entre combatientes y no combatientes y sobre todo protegiendo y asistiendo a las víctimas y a la población civil afectada.</w:t>
            </w:r>
          </w:p>
        </w:tc>
      </w:tr>
    </w:tbl>
    <w:p w:rsidR="009D3B04" w:rsidRDefault="009D3B04" w:rsidP="00482235">
      <w:pPr>
        <w:jc w:val="both"/>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B942FB">
        <w:tc>
          <w:tcPr>
            <w:tcW w:w="9740" w:type="dxa"/>
            <w:shd w:val="clear" w:color="auto" w:fill="365F91" w:themeFill="accent1" w:themeFillShade="BF"/>
          </w:tcPr>
          <w:p w:rsidR="009D3B04" w:rsidRPr="00030862" w:rsidRDefault="009D3B04" w:rsidP="00482235">
            <w:pPr>
              <w:jc w:val="both"/>
              <w:rPr>
                <w:rFonts w:ascii="Arial" w:hAnsi="Arial" w:cs="Arial"/>
                <w:b/>
                <w:color w:val="0F243E" w:themeColor="text2" w:themeShade="80"/>
              </w:rPr>
            </w:pPr>
            <w:r w:rsidRPr="004A3921">
              <w:rPr>
                <w:rFonts w:ascii="Arial" w:hAnsi="Arial" w:cs="Arial"/>
                <w:b/>
                <w:color w:val="FFFFFF" w:themeColor="background1"/>
              </w:rPr>
              <w:t>METODOLOGÍA:</w:t>
            </w:r>
          </w:p>
        </w:tc>
      </w:tr>
      <w:tr w:rsidR="009D3B04" w:rsidTr="00B942FB">
        <w:tc>
          <w:tcPr>
            <w:tcW w:w="9740" w:type="dxa"/>
          </w:tcPr>
          <w:p w:rsidR="00CC3CCA" w:rsidRPr="00CC3CCA" w:rsidRDefault="00CC3CCA" w:rsidP="00482235">
            <w:pPr>
              <w:jc w:val="both"/>
              <w:rPr>
                <w:rFonts w:ascii="Arial" w:hAnsi="Arial" w:cs="Arial"/>
                <w:color w:val="0F243E" w:themeColor="text2" w:themeShade="80"/>
              </w:rPr>
            </w:pPr>
            <w:r w:rsidRPr="00CC3CCA">
              <w:rPr>
                <w:rFonts w:ascii="Arial" w:hAnsi="Arial" w:cs="Arial"/>
                <w:color w:val="0F243E" w:themeColor="text2" w:themeShade="80"/>
              </w:rPr>
              <w:t xml:space="preserve">Reflexión sobre los diferentes tipos de contenido del derecho internacional </w:t>
            </w:r>
            <w:r w:rsidR="00482235" w:rsidRPr="00CC3CCA">
              <w:rPr>
                <w:rFonts w:ascii="Arial" w:hAnsi="Arial" w:cs="Arial"/>
                <w:color w:val="0F243E" w:themeColor="text2" w:themeShade="80"/>
              </w:rPr>
              <w:t>público</w:t>
            </w:r>
            <w:r w:rsidRPr="00CC3CCA">
              <w:rPr>
                <w:rFonts w:ascii="Arial" w:hAnsi="Arial" w:cs="Arial"/>
                <w:color w:val="0F243E" w:themeColor="text2" w:themeShade="80"/>
              </w:rPr>
              <w:t xml:space="preserve">  (hechos, conceptos, procedimientos, valores...) y su estructura interna, amplitud, nivel de dificultad del Contexto. </w:t>
            </w:r>
          </w:p>
          <w:p w:rsidR="00CC3CCA" w:rsidRPr="00CC3CCA" w:rsidRDefault="00CC3CCA" w:rsidP="00482235">
            <w:pPr>
              <w:jc w:val="both"/>
              <w:rPr>
                <w:rFonts w:ascii="Arial" w:hAnsi="Arial" w:cs="Arial"/>
                <w:color w:val="0F243E" w:themeColor="text2" w:themeShade="80"/>
              </w:rPr>
            </w:pPr>
          </w:p>
          <w:p w:rsidR="009D3B04" w:rsidRDefault="00CC3CCA" w:rsidP="00482235">
            <w:pPr>
              <w:jc w:val="both"/>
              <w:rPr>
                <w:rFonts w:ascii="Arial" w:hAnsi="Arial" w:cs="Arial"/>
                <w:color w:val="0F243E" w:themeColor="text2" w:themeShade="80"/>
              </w:rPr>
            </w:pPr>
            <w:r w:rsidRPr="00CC3CCA">
              <w:rPr>
                <w:rFonts w:ascii="Arial" w:hAnsi="Arial" w:cs="Arial"/>
                <w:color w:val="0F243E" w:themeColor="text2" w:themeShade="80"/>
              </w:rPr>
              <w:t>Consciencia de la comprensión</w:t>
            </w:r>
            <w:r>
              <w:rPr>
                <w:rFonts w:ascii="Arial" w:hAnsi="Arial" w:cs="Arial"/>
                <w:color w:val="0F243E" w:themeColor="text2" w:themeShade="80"/>
              </w:rPr>
              <w:t xml:space="preserve"> de</w:t>
            </w:r>
            <w:r w:rsidRPr="00CC3CCA">
              <w:rPr>
                <w:rFonts w:ascii="Arial" w:hAnsi="Arial" w:cs="Arial"/>
                <w:color w:val="0F243E" w:themeColor="text2" w:themeShade="80"/>
              </w:rPr>
              <w:t xml:space="preserve"> la finalidad del derecho internacional público.</w:t>
            </w:r>
          </w:p>
          <w:p w:rsidR="00CC3CCA" w:rsidRPr="00CC3CCA" w:rsidRDefault="00CC3CCA" w:rsidP="00482235">
            <w:pPr>
              <w:jc w:val="both"/>
              <w:rPr>
                <w:rFonts w:ascii="Arial" w:hAnsi="Arial" w:cs="Arial"/>
                <w:color w:val="0F243E" w:themeColor="text2" w:themeShade="80"/>
              </w:rPr>
            </w:pPr>
            <w:r w:rsidRPr="00CC3CCA">
              <w:rPr>
                <w:rFonts w:ascii="Arial" w:hAnsi="Arial" w:cs="Arial"/>
                <w:color w:val="0F243E" w:themeColor="text2" w:themeShade="80"/>
              </w:rPr>
              <w:t xml:space="preserve">Exposiciones magistrales del profesor para la inducción a la revisión de los núcleos temáticos. Actividades de participación de los estudiantes por grupo, tales corno seminarios, mesas redondas, debate y exposiciones para ampliar y retroalimentar los contenidos temáticos Ensayos escritos para discusión y revisión de los mismos. </w:t>
            </w:r>
          </w:p>
          <w:p w:rsidR="00CC3CCA" w:rsidRPr="00CC3CCA" w:rsidRDefault="00CC3CCA" w:rsidP="00482235">
            <w:pPr>
              <w:jc w:val="both"/>
              <w:rPr>
                <w:rFonts w:ascii="Arial" w:hAnsi="Arial" w:cs="Arial"/>
                <w:color w:val="0F243E" w:themeColor="text2" w:themeShade="80"/>
              </w:rPr>
            </w:pPr>
          </w:p>
          <w:p w:rsidR="00CC3CCA" w:rsidRPr="00CC3CCA" w:rsidRDefault="00CC3CCA" w:rsidP="00482235">
            <w:pPr>
              <w:jc w:val="both"/>
              <w:rPr>
                <w:rFonts w:ascii="Arial" w:hAnsi="Arial" w:cs="Arial"/>
                <w:color w:val="0F243E" w:themeColor="text2" w:themeShade="80"/>
              </w:rPr>
            </w:pPr>
            <w:r w:rsidRPr="00CC3CCA">
              <w:rPr>
                <w:rFonts w:ascii="Arial" w:hAnsi="Arial" w:cs="Arial"/>
                <w:color w:val="0F243E" w:themeColor="text2" w:themeShade="80"/>
              </w:rPr>
              <w:t>El acompañamiento de tutorías será hecho de manera presencial y no presencial permanente y de manera individual con el uso de las nuevas tecnologías de la información y comunicación NTIC disponibles en la Universidad.</w:t>
            </w:r>
          </w:p>
          <w:p w:rsidR="009D3B04" w:rsidRDefault="009D3B04" w:rsidP="00482235">
            <w:pPr>
              <w:jc w:val="both"/>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B942FB">
        <w:tc>
          <w:tcPr>
            <w:tcW w:w="9740" w:type="dxa"/>
            <w:shd w:val="clear" w:color="auto" w:fill="365F91" w:themeFill="accent1" w:themeFillShade="BF"/>
          </w:tcPr>
          <w:p w:rsidR="009D3B04" w:rsidRPr="004A3921" w:rsidRDefault="009D3B04" w:rsidP="00B942FB">
            <w:pPr>
              <w:rPr>
                <w:rFonts w:ascii="Arial" w:hAnsi="Arial" w:cs="Arial"/>
                <w:b/>
                <w:color w:val="FFFFFF" w:themeColor="background1"/>
              </w:rPr>
            </w:pPr>
            <w:r w:rsidRPr="004A3921">
              <w:rPr>
                <w:rFonts w:ascii="Arial" w:hAnsi="Arial" w:cs="Arial"/>
                <w:b/>
                <w:color w:val="FFFFFF" w:themeColor="background1"/>
              </w:rPr>
              <w:t>EVALUACIÓN:</w:t>
            </w:r>
          </w:p>
        </w:tc>
      </w:tr>
      <w:tr w:rsidR="009D3B04" w:rsidTr="00B942FB">
        <w:tc>
          <w:tcPr>
            <w:tcW w:w="9740" w:type="dxa"/>
          </w:tcPr>
          <w:p w:rsidR="009D3B04" w:rsidRDefault="009D3B04" w:rsidP="00482235">
            <w:pPr>
              <w:jc w:val="both"/>
              <w:rPr>
                <w:rFonts w:ascii="Arial" w:hAnsi="Arial" w:cs="Arial"/>
                <w:color w:val="0F243E" w:themeColor="text2" w:themeShade="80"/>
              </w:rPr>
            </w:pPr>
          </w:p>
          <w:p w:rsidR="00CC3CCA" w:rsidRDefault="00CC3CCA" w:rsidP="00482235">
            <w:pPr>
              <w:jc w:val="both"/>
              <w:rPr>
                <w:rFonts w:ascii="Arial" w:hAnsi="Arial" w:cs="Arial"/>
                <w:color w:val="0F243E" w:themeColor="text2" w:themeShade="80"/>
              </w:rPr>
            </w:pPr>
            <w:r>
              <w:rPr>
                <w:rFonts w:ascii="Arial" w:hAnsi="Arial" w:cs="Arial"/>
                <w:color w:val="0F243E" w:themeColor="text2" w:themeShade="80"/>
              </w:rPr>
              <w:lastRenderedPageBreak/>
              <w:t>Se evaluara de forma permanente las a</w:t>
            </w:r>
            <w:r w:rsidRPr="00CC3CCA">
              <w:rPr>
                <w:rFonts w:ascii="Arial" w:hAnsi="Arial" w:cs="Arial"/>
                <w:color w:val="0F243E" w:themeColor="text2" w:themeShade="80"/>
              </w:rPr>
              <w:t>ctividades de participación de los estudiantes por grupo, tales corno seminarios, mesas redondas, debate y exposiciones</w:t>
            </w:r>
            <w:r>
              <w:rPr>
                <w:rFonts w:ascii="Arial" w:hAnsi="Arial" w:cs="Arial"/>
                <w:color w:val="0F243E" w:themeColor="text2" w:themeShade="80"/>
              </w:rPr>
              <w:t xml:space="preserve"> , estableciéndose como regla para cada corte un examen objetivo e individual cuyo valor será 60% de la nota final</w:t>
            </w:r>
          </w:p>
          <w:p w:rsidR="009D3B04" w:rsidRDefault="009D3B04" w:rsidP="00B942FB">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B942FB">
        <w:tc>
          <w:tcPr>
            <w:tcW w:w="9740" w:type="dxa"/>
            <w:shd w:val="clear" w:color="auto" w:fill="365F91" w:themeFill="accent1" w:themeFillShade="BF"/>
          </w:tcPr>
          <w:p w:rsidR="009D3B04" w:rsidRPr="00030862" w:rsidRDefault="009D3B04" w:rsidP="00B942FB">
            <w:pPr>
              <w:rPr>
                <w:rFonts w:ascii="Arial" w:hAnsi="Arial" w:cs="Arial"/>
                <w:b/>
                <w:color w:val="0F243E" w:themeColor="text2" w:themeShade="80"/>
              </w:rPr>
            </w:pPr>
            <w:r w:rsidRPr="004A3921">
              <w:rPr>
                <w:rFonts w:ascii="Arial" w:hAnsi="Arial" w:cs="Arial"/>
                <w:b/>
                <w:color w:val="FFFFFF" w:themeColor="background1"/>
              </w:rPr>
              <w:t>RECURSOS :</w:t>
            </w:r>
          </w:p>
        </w:tc>
      </w:tr>
      <w:tr w:rsidR="009D3B04" w:rsidTr="00B942FB">
        <w:tc>
          <w:tcPr>
            <w:tcW w:w="9740" w:type="dxa"/>
          </w:tcPr>
          <w:p w:rsidR="009D3B04" w:rsidRPr="00070E3D" w:rsidRDefault="009D3B04" w:rsidP="00B942FB">
            <w:pPr>
              <w:rPr>
                <w:rFonts w:ascii="Arial" w:hAnsi="Arial" w:cs="Arial"/>
                <w:color w:val="0F243E" w:themeColor="text2" w:themeShade="80"/>
              </w:rPr>
            </w:pPr>
            <w:r w:rsidRPr="00070E3D">
              <w:rPr>
                <w:rFonts w:ascii="Arial" w:hAnsi="Arial" w:cs="Arial"/>
                <w:color w:val="0F243E" w:themeColor="text2" w:themeShade="80"/>
              </w:rPr>
              <w:t>BIBLIOGRAFÍA BÁSICA Y COMPLEMENTARIA</w:t>
            </w:r>
          </w:p>
          <w:p w:rsidR="00CC3CCA" w:rsidRPr="00070E3D" w:rsidRDefault="00CC3CCA" w:rsidP="00B942FB">
            <w:pPr>
              <w:rPr>
                <w:rFonts w:ascii="Arial" w:hAnsi="Arial" w:cs="Arial"/>
                <w:color w:val="0F243E" w:themeColor="text2" w:themeShade="80"/>
              </w:rPr>
            </w:pPr>
          </w:p>
          <w:p w:rsidR="00CC3CCA" w:rsidRPr="00070E3D" w:rsidRDefault="00CC3CCA" w:rsidP="00CC3CCA">
            <w:pPr>
              <w:rPr>
                <w:rFonts w:ascii="Arial" w:hAnsi="Arial" w:cs="Arial"/>
                <w:color w:val="000000"/>
                <w:sz w:val="22"/>
                <w:szCs w:val="22"/>
              </w:rPr>
            </w:pPr>
            <w:r w:rsidRPr="00070E3D">
              <w:rPr>
                <w:rFonts w:ascii="Arial" w:hAnsi="Arial" w:cs="Arial"/>
                <w:color w:val="000000"/>
                <w:sz w:val="22"/>
                <w:szCs w:val="22"/>
              </w:rPr>
              <w:t>Álvarez Londoño Luis Fernando, “Derecho internacional público”. Pontificia Universidad Javeriana, Facultad de Ciencias Jurídica. Cuarta Edición. 2007.</w:t>
            </w:r>
          </w:p>
          <w:p w:rsidR="00CC3CCA" w:rsidRPr="00B55413" w:rsidRDefault="00CC3CCA" w:rsidP="00CC3CCA">
            <w:pPr>
              <w:rPr>
                <w:rFonts w:ascii="Arial" w:hAnsi="Arial" w:cs="Arial"/>
                <w:color w:val="000000"/>
                <w:sz w:val="22"/>
                <w:szCs w:val="22"/>
                <w:lang w:val="en-US"/>
              </w:rPr>
            </w:pPr>
            <w:r w:rsidRPr="00070E3D">
              <w:rPr>
                <w:rFonts w:ascii="Arial" w:hAnsi="Arial" w:cs="Arial"/>
                <w:color w:val="000000"/>
                <w:sz w:val="22"/>
                <w:szCs w:val="22"/>
              </w:rPr>
              <w:t xml:space="preserve">Álvarez Londoño Luis Fernando, “Un nuevo orden internacional”. Pontificia Universidad Javeriana, Facultad de Ciencias Jurídica. </w:t>
            </w:r>
            <w:proofErr w:type="spellStart"/>
            <w:r w:rsidRPr="00B55413">
              <w:rPr>
                <w:rFonts w:ascii="Arial" w:hAnsi="Arial" w:cs="Arial"/>
                <w:color w:val="000000"/>
                <w:sz w:val="22"/>
                <w:szCs w:val="22"/>
                <w:lang w:val="en-US"/>
              </w:rPr>
              <w:t>Segunda</w:t>
            </w:r>
            <w:proofErr w:type="spellEnd"/>
            <w:r w:rsidRPr="00B55413">
              <w:rPr>
                <w:rFonts w:ascii="Arial" w:hAnsi="Arial" w:cs="Arial"/>
                <w:color w:val="000000"/>
                <w:sz w:val="22"/>
                <w:szCs w:val="22"/>
                <w:lang w:val="en-US"/>
              </w:rPr>
              <w:t xml:space="preserve"> </w:t>
            </w:r>
            <w:proofErr w:type="spellStart"/>
            <w:r w:rsidRPr="00B55413">
              <w:rPr>
                <w:rFonts w:ascii="Arial" w:hAnsi="Arial" w:cs="Arial"/>
                <w:color w:val="000000"/>
                <w:sz w:val="22"/>
                <w:szCs w:val="22"/>
                <w:lang w:val="en-US"/>
              </w:rPr>
              <w:t>Edición</w:t>
            </w:r>
            <w:proofErr w:type="spellEnd"/>
            <w:r w:rsidRPr="00B55413">
              <w:rPr>
                <w:rFonts w:ascii="Arial" w:hAnsi="Arial" w:cs="Arial"/>
                <w:color w:val="000000"/>
                <w:sz w:val="22"/>
                <w:szCs w:val="22"/>
                <w:lang w:val="en-US"/>
              </w:rPr>
              <w:t xml:space="preserve">. 2007. </w:t>
            </w:r>
          </w:p>
          <w:p w:rsidR="00CC3CCA" w:rsidRPr="00B55413" w:rsidRDefault="00CC3CCA" w:rsidP="00CC3CCA">
            <w:pPr>
              <w:rPr>
                <w:rFonts w:ascii="Arial" w:hAnsi="Arial" w:cs="Arial"/>
                <w:color w:val="000000"/>
                <w:sz w:val="22"/>
                <w:szCs w:val="22"/>
              </w:rPr>
            </w:pPr>
            <w:proofErr w:type="spellStart"/>
            <w:r w:rsidRPr="00070E3D">
              <w:rPr>
                <w:rFonts w:ascii="Arial" w:hAnsi="Arial" w:cs="Arial"/>
                <w:color w:val="000000"/>
                <w:sz w:val="22"/>
                <w:szCs w:val="22"/>
                <w:lang w:val="en-US"/>
              </w:rPr>
              <w:t>Brownlie</w:t>
            </w:r>
            <w:proofErr w:type="spellEnd"/>
            <w:r w:rsidRPr="00070E3D">
              <w:rPr>
                <w:rFonts w:ascii="Arial" w:hAnsi="Arial" w:cs="Arial"/>
                <w:color w:val="000000"/>
                <w:sz w:val="22"/>
                <w:szCs w:val="22"/>
                <w:lang w:val="en-US"/>
              </w:rPr>
              <w:t xml:space="preserve"> Ian, “Principles of Public International Law”. 6th ed., Oxford, Clarendon Press. </w:t>
            </w:r>
            <w:r w:rsidRPr="00B55413">
              <w:rPr>
                <w:rFonts w:ascii="Arial" w:hAnsi="Arial" w:cs="Arial"/>
                <w:color w:val="000000"/>
                <w:sz w:val="22"/>
                <w:szCs w:val="22"/>
              </w:rPr>
              <w:t>2003.</w:t>
            </w:r>
          </w:p>
          <w:p w:rsidR="00CC3CCA" w:rsidRPr="00070E3D" w:rsidRDefault="00CC3CCA" w:rsidP="00CC3CCA">
            <w:pPr>
              <w:rPr>
                <w:rFonts w:ascii="Arial" w:hAnsi="Arial" w:cs="Arial"/>
                <w:color w:val="000000"/>
                <w:sz w:val="22"/>
                <w:szCs w:val="22"/>
                <w:lang w:val="en-US"/>
              </w:rPr>
            </w:pPr>
            <w:r w:rsidRPr="00070E3D">
              <w:rPr>
                <w:rFonts w:ascii="Arial" w:hAnsi="Arial" w:cs="Arial"/>
                <w:color w:val="000000"/>
                <w:sz w:val="22"/>
                <w:szCs w:val="22"/>
              </w:rPr>
              <w:t xml:space="preserve">Carrillo Salcedo Juan Antonio,  “Curso de Derecho Internacional Público”. </w:t>
            </w:r>
            <w:proofErr w:type="gramStart"/>
            <w:r w:rsidRPr="00835919">
              <w:rPr>
                <w:rFonts w:ascii="Arial" w:hAnsi="Arial" w:cs="Arial"/>
                <w:color w:val="000000"/>
                <w:sz w:val="22"/>
                <w:szCs w:val="22"/>
                <w:lang w:val="es-CO"/>
              </w:rPr>
              <w:t xml:space="preserve">Editorial </w:t>
            </w:r>
            <w:proofErr w:type="spellStart"/>
            <w:r w:rsidRPr="00835919">
              <w:rPr>
                <w:rFonts w:ascii="Arial" w:hAnsi="Arial" w:cs="Arial"/>
                <w:color w:val="000000"/>
                <w:sz w:val="22"/>
                <w:szCs w:val="22"/>
                <w:lang w:val="es-CO"/>
              </w:rPr>
              <w:t>Tecnos</w:t>
            </w:r>
            <w:proofErr w:type="spellEnd"/>
            <w:proofErr w:type="gramEnd"/>
            <w:r w:rsidRPr="00835919">
              <w:rPr>
                <w:rFonts w:ascii="Arial" w:hAnsi="Arial" w:cs="Arial"/>
                <w:color w:val="000000"/>
                <w:sz w:val="22"/>
                <w:szCs w:val="22"/>
                <w:lang w:val="es-CO"/>
              </w:rPr>
              <w:t xml:space="preserve">. </w:t>
            </w:r>
            <w:r w:rsidRPr="00070E3D">
              <w:rPr>
                <w:rFonts w:ascii="Arial" w:hAnsi="Arial" w:cs="Arial"/>
                <w:color w:val="000000"/>
                <w:sz w:val="22"/>
                <w:szCs w:val="22"/>
                <w:lang w:val="en-US"/>
              </w:rPr>
              <w:t>1995.</w:t>
            </w:r>
          </w:p>
          <w:p w:rsidR="00CC3CCA" w:rsidRPr="00070E3D" w:rsidRDefault="00CC3CCA" w:rsidP="00CC3CCA">
            <w:pPr>
              <w:rPr>
                <w:rFonts w:ascii="Arial" w:hAnsi="Arial" w:cs="Arial"/>
                <w:color w:val="000000"/>
                <w:sz w:val="22"/>
                <w:szCs w:val="22"/>
                <w:lang w:val="en-US"/>
              </w:rPr>
            </w:pPr>
            <w:r w:rsidRPr="00070E3D">
              <w:rPr>
                <w:rFonts w:ascii="Arial" w:hAnsi="Arial" w:cs="Arial"/>
                <w:color w:val="000000"/>
                <w:sz w:val="22"/>
                <w:szCs w:val="22"/>
                <w:lang w:val="en-US"/>
              </w:rPr>
              <w:t>Cassese Antonio, “International Law”. 2nd. ed., Oxford, Oxford University Press. 2005.</w:t>
            </w:r>
          </w:p>
          <w:p w:rsidR="00CC3CCA" w:rsidRPr="00070E3D" w:rsidRDefault="00CC3CCA" w:rsidP="00CC3CCA">
            <w:pPr>
              <w:rPr>
                <w:rFonts w:ascii="Arial" w:hAnsi="Arial" w:cs="Arial"/>
                <w:color w:val="000000"/>
                <w:sz w:val="22"/>
                <w:szCs w:val="22"/>
                <w:lang w:val="en-US"/>
              </w:rPr>
            </w:pPr>
            <w:r w:rsidRPr="00070E3D">
              <w:rPr>
                <w:rFonts w:ascii="Arial" w:hAnsi="Arial" w:cs="Arial"/>
                <w:color w:val="000000"/>
                <w:sz w:val="22"/>
                <w:szCs w:val="22"/>
                <w:lang w:val="en-US"/>
              </w:rPr>
              <w:t>Evans Malcolm, “International Law”. Oxford, Oxford University Press. 2003.</w:t>
            </w:r>
          </w:p>
          <w:p w:rsidR="00CC3CCA" w:rsidRPr="00070E3D" w:rsidRDefault="00CC3CCA" w:rsidP="00CC3CCA">
            <w:pPr>
              <w:rPr>
                <w:rFonts w:ascii="Arial" w:hAnsi="Arial" w:cs="Arial"/>
                <w:color w:val="000000"/>
                <w:sz w:val="22"/>
                <w:szCs w:val="22"/>
                <w:lang w:val="en-US"/>
              </w:rPr>
            </w:pPr>
            <w:r w:rsidRPr="00B55413">
              <w:rPr>
                <w:rFonts w:ascii="Arial" w:hAnsi="Arial" w:cs="Arial"/>
                <w:color w:val="000000"/>
                <w:sz w:val="22"/>
                <w:szCs w:val="22"/>
              </w:rPr>
              <w:t xml:space="preserve">Gaviria, Liévano Enrique. </w:t>
            </w:r>
            <w:r w:rsidRPr="00070E3D">
              <w:rPr>
                <w:rFonts w:ascii="Arial" w:hAnsi="Arial" w:cs="Arial"/>
                <w:color w:val="000000"/>
                <w:sz w:val="22"/>
                <w:szCs w:val="22"/>
              </w:rPr>
              <w:t xml:space="preserve">Derecho Internacional </w:t>
            </w:r>
            <w:proofErr w:type="spellStart"/>
            <w:r w:rsidRPr="00070E3D">
              <w:rPr>
                <w:rFonts w:ascii="Arial" w:hAnsi="Arial" w:cs="Arial"/>
                <w:color w:val="000000"/>
                <w:sz w:val="22"/>
                <w:szCs w:val="22"/>
              </w:rPr>
              <w:t>Publico</w:t>
            </w:r>
            <w:proofErr w:type="spellEnd"/>
            <w:r w:rsidRPr="00070E3D">
              <w:rPr>
                <w:rFonts w:ascii="Arial" w:hAnsi="Arial" w:cs="Arial"/>
                <w:color w:val="000000"/>
                <w:sz w:val="22"/>
                <w:szCs w:val="22"/>
              </w:rPr>
              <w:t xml:space="preserve"> .Editorial </w:t>
            </w:r>
            <w:proofErr w:type="gramStart"/>
            <w:r w:rsidRPr="00070E3D">
              <w:rPr>
                <w:rFonts w:ascii="Arial" w:hAnsi="Arial" w:cs="Arial"/>
                <w:color w:val="000000"/>
                <w:sz w:val="22"/>
                <w:szCs w:val="22"/>
              </w:rPr>
              <w:t>Temis .</w:t>
            </w:r>
            <w:proofErr w:type="gramEnd"/>
            <w:r w:rsidRPr="00070E3D">
              <w:rPr>
                <w:rFonts w:ascii="Arial" w:hAnsi="Arial" w:cs="Arial"/>
                <w:color w:val="000000"/>
                <w:sz w:val="22"/>
                <w:szCs w:val="22"/>
              </w:rPr>
              <w:t xml:space="preserve"> </w:t>
            </w:r>
            <w:r w:rsidRPr="00070E3D">
              <w:rPr>
                <w:rFonts w:ascii="Arial" w:hAnsi="Arial" w:cs="Arial"/>
                <w:color w:val="000000"/>
                <w:sz w:val="22"/>
                <w:szCs w:val="22"/>
                <w:lang w:val="en-US"/>
              </w:rPr>
              <w:t xml:space="preserve">Quinta </w:t>
            </w:r>
            <w:proofErr w:type="spellStart"/>
            <w:r w:rsidRPr="00070E3D">
              <w:rPr>
                <w:rFonts w:ascii="Arial" w:hAnsi="Arial" w:cs="Arial"/>
                <w:color w:val="000000"/>
                <w:sz w:val="22"/>
                <w:szCs w:val="22"/>
                <w:lang w:val="en-US"/>
              </w:rPr>
              <w:t>Edición</w:t>
            </w:r>
            <w:proofErr w:type="spellEnd"/>
            <w:r w:rsidRPr="00070E3D">
              <w:rPr>
                <w:rFonts w:ascii="Arial" w:hAnsi="Arial" w:cs="Arial"/>
                <w:color w:val="000000"/>
                <w:sz w:val="22"/>
                <w:szCs w:val="22"/>
                <w:lang w:val="en-US"/>
              </w:rPr>
              <w:t>. 1998.</w:t>
            </w:r>
          </w:p>
          <w:p w:rsidR="00CC3CCA" w:rsidRPr="00070E3D" w:rsidRDefault="00CC3CCA" w:rsidP="00CC3CCA">
            <w:pPr>
              <w:rPr>
                <w:rFonts w:ascii="Arial" w:hAnsi="Arial" w:cs="Arial"/>
                <w:color w:val="000000"/>
                <w:sz w:val="22"/>
                <w:szCs w:val="22"/>
                <w:lang w:val="en-US"/>
              </w:rPr>
            </w:pPr>
            <w:proofErr w:type="spellStart"/>
            <w:r w:rsidRPr="00070E3D">
              <w:rPr>
                <w:rFonts w:ascii="Arial" w:hAnsi="Arial" w:cs="Arial"/>
                <w:color w:val="000000"/>
                <w:sz w:val="22"/>
                <w:szCs w:val="22"/>
                <w:lang w:val="en-US"/>
              </w:rPr>
              <w:t>Gowlland-Debras</w:t>
            </w:r>
            <w:proofErr w:type="spellEnd"/>
            <w:r w:rsidRPr="00070E3D">
              <w:rPr>
                <w:rFonts w:ascii="Arial" w:hAnsi="Arial" w:cs="Arial"/>
                <w:color w:val="000000"/>
                <w:sz w:val="22"/>
                <w:szCs w:val="22"/>
                <w:lang w:val="en-US"/>
              </w:rPr>
              <w:t xml:space="preserve"> V., “United Nations Sanctions and International Law”. The Hague, Kluwer. 2001,</w:t>
            </w:r>
          </w:p>
          <w:p w:rsidR="00CC3CCA" w:rsidRPr="00B55413" w:rsidRDefault="00CC3CCA" w:rsidP="00CC3CCA">
            <w:pPr>
              <w:rPr>
                <w:rFonts w:ascii="Arial" w:hAnsi="Arial" w:cs="Arial"/>
                <w:color w:val="000000"/>
                <w:sz w:val="22"/>
                <w:szCs w:val="22"/>
              </w:rPr>
            </w:pPr>
            <w:r w:rsidRPr="00070E3D">
              <w:rPr>
                <w:rFonts w:ascii="Arial" w:hAnsi="Arial" w:cs="Arial"/>
                <w:color w:val="000000"/>
                <w:sz w:val="22"/>
                <w:szCs w:val="22"/>
                <w:lang w:val="en-US"/>
              </w:rPr>
              <w:t>Harris D.J., “Cases and Materials on International Law”. 5th ed., London, Sweet &amp;</w:t>
            </w:r>
            <w:r w:rsidR="00070E3D">
              <w:rPr>
                <w:rFonts w:ascii="Arial" w:hAnsi="Arial" w:cs="Arial"/>
                <w:color w:val="000000"/>
                <w:sz w:val="22"/>
                <w:szCs w:val="22"/>
                <w:lang w:val="en-US"/>
              </w:rPr>
              <w:t xml:space="preserve"> </w:t>
            </w:r>
            <w:r w:rsidRPr="00070E3D">
              <w:rPr>
                <w:rFonts w:ascii="Arial" w:hAnsi="Arial" w:cs="Arial"/>
                <w:color w:val="000000"/>
                <w:sz w:val="22"/>
                <w:szCs w:val="22"/>
                <w:lang w:val="en-US"/>
              </w:rPr>
              <w:t xml:space="preserve">Maxwell. </w:t>
            </w:r>
            <w:r w:rsidRPr="00B55413">
              <w:rPr>
                <w:rFonts w:ascii="Arial" w:hAnsi="Arial" w:cs="Arial"/>
                <w:color w:val="000000"/>
                <w:sz w:val="22"/>
                <w:szCs w:val="22"/>
              </w:rPr>
              <w:t>1998.</w:t>
            </w:r>
          </w:p>
          <w:p w:rsidR="00CC3CCA" w:rsidRPr="00070E3D" w:rsidRDefault="00CC3CCA" w:rsidP="00CC3CCA">
            <w:pPr>
              <w:rPr>
                <w:rFonts w:ascii="Arial" w:hAnsi="Arial" w:cs="Arial"/>
                <w:color w:val="000000"/>
                <w:sz w:val="22"/>
                <w:szCs w:val="22"/>
              </w:rPr>
            </w:pPr>
            <w:proofErr w:type="spellStart"/>
            <w:r w:rsidRPr="00070E3D">
              <w:rPr>
                <w:rFonts w:ascii="Arial" w:hAnsi="Arial" w:cs="Arial"/>
                <w:color w:val="000000"/>
                <w:sz w:val="22"/>
                <w:szCs w:val="22"/>
              </w:rPr>
              <w:t>Kolb</w:t>
            </w:r>
            <w:proofErr w:type="spellEnd"/>
            <w:r w:rsidRPr="00070E3D">
              <w:rPr>
                <w:rFonts w:ascii="Arial" w:hAnsi="Arial" w:cs="Arial"/>
                <w:color w:val="000000"/>
                <w:sz w:val="22"/>
                <w:szCs w:val="22"/>
              </w:rPr>
              <w:t xml:space="preserve"> Robert, “</w:t>
            </w:r>
            <w:proofErr w:type="spellStart"/>
            <w:r w:rsidRPr="00070E3D">
              <w:rPr>
                <w:rFonts w:ascii="Arial" w:hAnsi="Arial" w:cs="Arial"/>
                <w:color w:val="000000"/>
                <w:sz w:val="22"/>
                <w:szCs w:val="22"/>
              </w:rPr>
              <w:t>Ius</w:t>
            </w:r>
            <w:proofErr w:type="spellEnd"/>
            <w:r w:rsidRPr="00070E3D">
              <w:rPr>
                <w:rFonts w:ascii="Arial" w:hAnsi="Arial" w:cs="Arial"/>
                <w:color w:val="000000"/>
                <w:sz w:val="22"/>
                <w:szCs w:val="22"/>
              </w:rPr>
              <w:t xml:space="preserve"> contra </w:t>
            </w:r>
            <w:proofErr w:type="spellStart"/>
            <w:r w:rsidRPr="00070E3D">
              <w:rPr>
                <w:rFonts w:ascii="Arial" w:hAnsi="Arial" w:cs="Arial"/>
                <w:color w:val="000000"/>
                <w:sz w:val="22"/>
                <w:szCs w:val="22"/>
              </w:rPr>
              <w:t>bellum</w:t>
            </w:r>
            <w:proofErr w:type="spellEnd"/>
            <w:r w:rsidRPr="00070E3D">
              <w:rPr>
                <w:rFonts w:ascii="Arial" w:hAnsi="Arial" w:cs="Arial"/>
                <w:color w:val="000000"/>
                <w:sz w:val="22"/>
                <w:szCs w:val="22"/>
              </w:rPr>
              <w:t xml:space="preserve"> Le </w:t>
            </w:r>
            <w:proofErr w:type="spellStart"/>
            <w:r w:rsidRPr="00070E3D">
              <w:rPr>
                <w:rFonts w:ascii="Arial" w:hAnsi="Arial" w:cs="Arial"/>
                <w:color w:val="000000"/>
                <w:sz w:val="22"/>
                <w:szCs w:val="22"/>
              </w:rPr>
              <w:t>droit</w:t>
            </w:r>
            <w:proofErr w:type="spellEnd"/>
            <w:r w:rsidRPr="00070E3D">
              <w:rPr>
                <w:rFonts w:ascii="Arial" w:hAnsi="Arial" w:cs="Arial"/>
                <w:color w:val="000000"/>
                <w:sz w:val="22"/>
                <w:szCs w:val="22"/>
              </w:rPr>
              <w:t xml:space="preserve"> </w:t>
            </w:r>
            <w:proofErr w:type="spellStart"/>
            <w:r w:rsidRPr="00070E3D">
              <w:rPr>
                <w:rFonts w:ascii="Arial" w:hAnsi="Arial" w:cs="Arial"/>
                <w:color w:val="000000"/>
                <w:sz w:val="22"/>
                <w:szCs w:val="22"/>
              </w:rPr>
              <w:t>international</w:t>
            </w:r>
            <w:proofErr w:type="spellEnd"/>
            <w:r w:rsidRPr="00070E3D">
              <w:rPr>
                <w:rFonts w:ascii="Arial" w:hAnsi="Arial" w:cs="Arial"/>
                <w:color w:val="000000"/>
                <w:sz w:val="22"/>
                <w:szCs w:val="22"/>
              </w:rPr>
              <w:t xml:space="preserve"> </w:t>
            </w:r>
            <w:proofErr w:type="spellStart"/>
            <w:r w:rsidRPr="00070E3D">
              <w:rPr>
                <w:rFonts w:ascii="Arial" w:hAnsi="Arial" w:cs="Arial"/>
                <w:color w:val="000000"/>
                <w:sz w:val="22"/>
                <w:szCs w:val="22"/>
              </w:rPr>
              <w:t>relatif</w:t>
            </w:r>
            <w:proofErr w:type="spellEnd"/>
            <w:r w:rsidRPr="00070E3D">
              <w:rPr>
                <w:rFonts w:ascii="Arial" w:hAnsi="Arial" w:cs="Arial"/>
                <w:color w:val="000000"/>
                <w:sz w:val="22"/>
                <w:szCs w:val="22"/>
              </w:rPr>
              <w:t xml:space="preserve"> </w:t>
            </w:r>
            <w:proofErr w:type="spellStart"/>
            <w:r w:rsidRPr="00070E3D">
              <w:rPr>
                <w:rFonts w:ascii="Arial" w:hAnsi="Arial" w:cs="Arial"/>
                <w:color w:val="000000"/>
                <w:sz w:val="22"/>
                <w:szCs w:val="22"/>
              </w:rPr>
              <w:t>au</w:t>
            </w:r>
            <w:proofErr w:type="spellEnd"/>
            <w:r w:rsidRPr="00070E3D">
              <w:rPr>
                <w:rFonts w:ascii="Arial" w:hAnsi="Arial" w:cs="Arial"/>
                <w:color w:val="000000"/>
                <w:sz w:val="22"/>
                <w:szCs w:val="22"/>
              </w:rPr>
              <w:t xml:space="preserve"> </w:t>
            </w:r>
            <w:proofErr w:type="spellStart"/>
            <w:r w:rsidRPr="00070E3D">
              <w:rPr>
                <w:rFonts w:ascii="Arial" w:hAnsi="Arial" w:cs="Arial"/>
                <w:color w:val="000000"/>
                <w:sz w:val="22"/>
                <w:szCs w:val="22"/>
              </w:rPr>
              <w:t>maintien</w:t>
            </w:r>
            <w:proofErr w:type="spellEnd"/>
            <w:r w:rsidRPr="00070E3D">
              <w:rPr>
                <w:rFonts w:ascii="Arial" w:hAnsi="Arial" w:cs="Arial"/>
                <w:color w:val="000000"/>
                <w:sz w:val="22"/>
                <w:szCs w:val="22"/>
              </w:rPr>
              <w:t xml:space="preserve"> de la </w:t>
            </w:r>
            <w:proofErr w:type="spellStart"/>
            <w:r w:rsidRPr="00070E3D">
              <w:rPr>
                <w:rFonts w:ascii="Arial" w:hAnsi="Arial" w:cs="Arial"/>
                <w:color w:val="000000"/>
                <w:sz w:val="22"/>
                <w:szCs w:val="22"/>
              </w:rPr>
              <w:t>paix</w:t>
            </w:r>
            <w:proofErr w:type="spellEnd"/>
            <w:r w:rsidRPr="00070E3D">
              <w:rPr>
                <w:rFonts w:ascii="Arial" w:hAnsi="Arial" w:cs="Arial"/>
                <w:color w:val="000000"/>
                <w:sz w:val="22"/>
                <w:szCs w:val="22"/>
              </w:rPr>
              <w:t xml:space="preserve">, </w:t>
            </w:r>
            <w:proofErr w:type="spellStart"/>
            <w:r w:rsidRPr="00070E3D">
              <w:rPr>
                <w:rFonts w:ascii="Arial" w:hAnsi="Arial" w:cs="Arial"/>
                <w:color w:val="000000"/>
                <w:sz w:val="22"/>
                <w:szCs w:val="22"/>
              </w:rPr>
              <w:t>Précis</w:t>
            </w:r>
            <w:proofErr w:type="spellEnd"/>
            <w:r w:rsidRPr="00070E3D">
              <w:rPr>
                <w:rFonts w:ascii="Arial" w:hAnsi="Arial" w:cs="Arial"/>
                <w:color w:val="000000"/>
                <w:sz w:val="22"/>
                <w:szCs w:val="22"/>
              </w:rPr>
              <w:t xml:space="preserve">”. </w:t>
            </w:r>
            <w:r w:rsidRPr="00B55413">
              <w:rPr>
                <w:rFonts w:ascii="Arial" w:hAnsi="Arial" w:cs="Arial"/>
                <w:color w:val="000000"/>
                <w:sz w:val="22"/>
                <w:szCs w:val="22"/>
              </w:rPr>
              <w:t xml:space="preserve">Bale / </w:t>
            </w:r>
            <w:proofErr w:type="spellStart"/>
            <w:r w:rsidRPr="00B55413">
              <w:rPr>
                <w:rFonts w:ascii="Arial" w:hAnsi="Arial" w:cs="Arial"/>
                <w:color w:val="000000"/>
                <w:sz w:val="22"/>
                <w:szCs w:val="22"/>
              </w:rPr>
              <w:t>Bruxelles</w:t>
            </w:r>
            <w:proofErr w:type="spellEnd"/>
            <w:r w:rsidRPr="00B55413">
              <w:rPr>
                <w:rFonts w:ascii="Arial" w:hAnsi="Arial" w:cs="Arial"/>
                <w:color w:val="000000"/>
                <w:sz w:val="22"/>
                <w:szCs w:val="22"/>
              </w:rPr>
              <w:t xml:space="preserve">, </w:t>
            </w:r>
            <w:proofErr w:type="spellStart"/>
            <w:r w:rsidRPr="00B55413">
              <w:rPr>
                <w:rFonts w:ascii="Arial" w:hAnsi="Arial" w:cs="Arial"/>
                <w:color w:val="000000"/>
                <w:sz w:val="22"/>
                <w:szCs w:val="22"/>
              </w:rPr>
              <w:t>Helbing</w:t>
            </w:r>
            <w:proofErr w:type="spellEnd"/>
            <w:r w:rsidRPr="00B55413">
              <w:rPr>
                <w:rFonts w:ascii="Arial" w:hAnsi="Arial" w:cs="Arial"/>
                <w:color w:val="000000"/>
                <w:sz w:val="22"/>
                <w:szCs w:val="22"/>
              </w:rPr>
              <w:t xml:space="preserve"> &amp; </w:t>
            </w:r>
            <w:proofErr w:type="spellStart"/>
            <w:r w:rsidRPr="00B55413">
              <w:rPr>
                <w:rFonts w:ascii="Arial" w:hAnsi="Arial" w:cs="Arial"/>
                <w:color w:val="000000"/>
                <w:sz w:val="22"/>
                <w:szCs w:val="22"/>
              </w:rPr>
              <w:t>Lichtenhahn</w:t>
            </w:r>
            <w:proofErr w:type="spellEnd"/>
            <w:r w:rsidRPr="00B55413">
              <w:rPr>
                <w:rFonts w:ascii="Arial" w:hAnsi="Arial" w:cs="Arial"/>
                <w:color w:val="000000"/>
                <w:sz w:val="22"/>
                <w:szCs w:val="22"/>
              </w:rPr>
              <w:t xml:space="preserve"> / </w:t>
            </w:r>
            <w:proofErr w:type="spellStart"/>
            <w:r w:rsidRPr="00B55413">
              <w:rPr>
                <w:rFonts w:ascii="Arial" w:hAnsi="Arial" w:cs="Arial"/>
                <w:color w:val="000000"/>
                <w:sz w:val="22"/>
                <w:szCs w:val="22"/>
              </w:rPr>
              <w:t>Bruylant</w:t>
            </w:r>
            <w:proofErr w:type="spellEnd"/>
            <w:r w:rsidRPr="00B55413">
              <w:rPr>
                <w:rFonts w:ascii="Arial" w:hAnsi="Arial" w:cs="Arial"/>
                <w:color w:val="000000"/>
                <w:sz w:val="22"/>
                <w:szCs w:val="22"/>
              </w:rPr>
              <w:t xml:space="preserve">. </w:t>
            </w:r>
            <w:r w:rsidRPr="00070E3D">
              <w:rPr>
                <w:rFonts w:ascii="Arial" w:hAnsi="Arial" w:cs="Arial"/>
                <w:color w:val="000000"/>
                <w:sz w:val="22"/>
                <w:szCs w:val="22"/>
              </w:rPr>
              <w:t>2003.</w:t>
            </w:r>
          </w:p>
          <w:p w:rsidR="00CC3CCA" w:rsidRPr="00070E3D" w:rsidRDefault="00CC3CCA" w:rsidP="00CC3CCA">
            <w:pPr>
              <w:rPr>
                <w:rFonts w:ascii="Arial" w:hAnsi="Arial" w:cs="Arial"/>
                <w:color w:val="000000"/>
                <w:sz w:val="22"/>
                <w:szCs w:val="22"/>
              </w:rPr>
            </w:pPr>
            <w:r w:rsidRPr="00070E3D">
              <w:rPr>
                <w:rFonts w:ascii="Arial" w:hAnsi="Arial" w:cs="Arial"/>
                <w:color w:val="000000"/>
                <w:sz w:val="22"/>
                <w:szCs w:val="22"/>
              </w:rPr>
              <w:t xml:space="preserve">Londoño Ulloa Jorge Eduardo (Compilación y traducción), “Derecho Internacional y Derecho Interno”. UNIBOYACA. Instituto de Derecho Comparado – IDC, Centro de Investigaciones para el Desarrollo – CIPADE. 1999. </w:t>
            </w:r>
          </w:p>
          <w:p w:rsidR="00CC3CCA" w:rsidRPr="00070E3D" w:rsidRDefault="00CC3CCA" w:rsidP="00CC3CCA">
            <w:pPr>
              <w:rPr>
                <w:rFonts w:ascii="Arial" w:hAnsi="Arial" w:cs="Arial"/>
                <w:color w:val="000000"/>
                <w:sz w:val="22"/>
                <w:szCs w:val="22"/>
              </w:rPr>
            </w:pPr>
            <w:r w:rsidRPr="00070E3D">
              <w:rPr>
                <w:rFonts w:ascii="Arial" w:hAnsi="Arial" w:cs="Arial"/>
                <w:color w:val="000000"/>
                <w:sz w:val="22"/>
                <w:szCs w:val="22"/>
              </w:rPr>
              <w:t xml:space="preserve">Mariño Fernando M., “Derecho Internacional Público: Parte General”. Editorial </w:t>
            </w:r>
            <w:proofErr w:type="spellStart"/>
            <w:r w:rsidRPr="00070E3D">
              <w:rPr>
                <w:rFonts w:ascii="Arial" w:hAnsi="Arial" w:cs="Arial"/>
                <w:color w:val="000000"/>
                <w:sz w:val="22"/>
                <w:szCs w:val="22"/>
              </w:rPr>
              <w:t>Trotta</w:t>
            </w:r>
            <w:proofErr w:type="spellEnd"/>
            <w:r w:rsidRPr="00070E3D">
              <w:rPr>
                <w:rFonts w:ascii="Arial" w:hAnsi="Arial" w:cs="Arial"/>
                <w:color w:val="000000"/>
                <w:sz w:val="22"/>
                <w:szCs w:val="22"/>
              </w:rPr>
              <w:t>. 1993.</w:t>
            </w:r>
          </w:p>
          <w:p w:rsidR="00CC3CCA" w:rsidRPr="00070E3D" w:rsidRDefault="00CC3CCA" w:rsidP="00CC3CCA">
            <w:pPr>
              <w:rPr>
                <w:rFonts w:ascii="Arial" w:hAnsi="Arial" w:cs="Arial"/>
                <w:color w:val="000000"/>
                <w:sz w:val="22"/>
                <w:szCs w:val="22"/>
              </w:rPr>
            </w:pPr>
            <w:proofErr w:type="spellStart"/>
            <w:r w:rsidRPr="00070E3D">
              <w:rPr>
                <w:rFonts w:ascii="Arial" w:hAnsi="Arial" w:cs="Arial"/>
                <w:color w:val="000000"/>
                <w:sz w:val="22"/>
                <w:szCs w:val="22"/>
              </w:rPr>
              <w:t>Moncayo</w:t>
            </w:r>
            <w:proofErr w:type="spellEnd"/>
            <w:r w:rsidRPr="00070E3D">
              <w:rPr>
                <w:rFonts w:ascii="Arial" w:hAnsi="Arial" w:cs="Arial"/>
                <w:color w:val="000000"/>
                <w:sz w:val="22"/>
                <w:szCs w:val="22"/>
              </w:rPr>
              <w:t xml:space="preserve"> Vinuesa </w:t>
            </w:r>
            <w:proofErr w:type="spellStart"/>
            <w:r w:rsidRPr="00070E3D">
              <w:rPr>
                <w:rFonts w:ascii="Arial" w:hAnsi="Arial" w:cs="Arial"/>
                <w:color w:val="000000"/>
                <w:sz w:val="22"/>
                <w:szCs w:val="22"/>
              </w:rPr>
              <w:t>Posse</w:t>
            </w:r>
            <w:proofErr w:type="spellEnd"/>
            <w:r w:rsidRPr="00070E3D">
              <w:rPr>
                <w:rFonts w:ascii="Arial" w:hAnsi="Arial" w:cs="Arial"/>
                <w:color w:val="000000"/>
                <w:sz w:val="22"/>
                <w:szCs w:val="22"/>
              </w:rPr>
              <w:t xml:space="preserve">, “Derecho Internacional Público”. Editorial </w:t>
            </w:r>
            <w:proofErr w:type="spellStart"/>
            <w:r w:rsidRPr="00070E3D">
              <w:rPr>
                <w:rFonts w:ascii="Arial" w:hAnsi="Arial" w:cs="Arial"/>
                <w:color w:val="000000"/>
                <w:sz w:val="22"/>
                <w:szCs w:val="22"/>
              </w:rPr>
              <w:t>Zavalia</w:t>
            </w:r>
            <w:proofErr w:type="spellEnd"/>
            <w:r w:rsidRPr="00070E3D">
              <w:rPr>
                <w:rFonts w:ascii="Arial" w:hAnsi="Arial" w:cs="Arial"/>
                <w:color w:val="000000"/>
                <w:sz w:val="22"/>
                <w:szCs w:val="22"/>
              </w:rPr>
              <w:t xml:space="preserve">. 1999. </w:t>
            </w:r>
          </w:p>
          <w:p w:rsidR="00CC3CCA" w:rsidRPr="00070E3D" w:rsidRDefault="00CC3CCA" w:rsidP="00CC3CCA">
            <w:pPr>
              <w:rPr>
                <w:rFonts w:ascii="Arial" w:hAnsi="Arial" w:cs="Arial"/>
                <w:color w:val="000000"/>
                <w:sz w:val="22"/>
                <w:szCs w:val="22"/>
              </w:rPr>
            </w:pPr>
            <w:r w:rsidRPr="00070E3D">
              <w:rPr>
                <w:rFonts w:ascii="Arial" w:hAnsi="Arial" w:cs="Arial"/>
                <w:color w:val="000000"/>
                <w:sz w:val="22"/>
                <w:szCs w:val="22"/>
              </w:rPr>
              <w:t>Monroy Cabra Marco G., “Derecho Internacional Público”. Editorial Temis. 1995.</w:t>
            </w:r>
          </w:p>
          <w:p w:rsidR="00CC3CCA" w:rsidRPr="00070E3D" w:rsidRDefault="00CC3CCA" w:rsidP="00CC3CCA">
            <w:pPr>
              <w:rPr>
                <w:rFonts w:ascii="Arial" w:hAnsi="Arial" w:cs="Arial"/>
                <w:color w:val="000000"/>
                <w:sz w:val="22"/>
                <w:szCs w:val="22"/>
              </w:rPr>
            </w:pPr>
            <w:r w:rsidRPr="00070E3D">
              <w:rPr>
                <w:rFonts w:ascii="Arial" w:hAnsi="Arial" w:cs="Arial"/>
                <w:color w:val="000000"/>
                <w:sz w:val="22"/>
                <w:szCs w:val="22"/>
              </w:rPr>
              <w:t xml:space="preserve">Pallares Bossa, Jorge, “Derecho Internacional Público”. Editorial </w:t>
            </w:r>
            <w:proofErr w:type="spellStart"/>
            <w:r w:rsidRPr="00070E3D">
              <w:rPr>
                <w:rFonts w:ascii="Arial" w:hAnsi="Arial" w:cs="Arial"/>
                <w:color w:val="000000"/>
                <w:sz w:val="22"/>
                <w:szCs w:val="22"/>
              </w:rPr>
              <w:t>Leyer</w:t>
            </w:r>
            <w:proofErr w:type="spellEnd"/>
            <w:r w:rsidRPr="00070E3D">
              <w:rPr>
                <w:rFonts w:ascii="Arial" w:hAnsi="Arial" w:cs="Arial"/>
                <w:color w:val="000000"/>
                <w:sz w:val="22"/>
                <w:szCs w:val="22"/>
              </w:rPr>
              <w:t>. Segunda Edición. 2004.</w:t>
            </w:r>
          </w:p>
          <w:p w:rsidR="00CC3CCA" w:rsidRPr="00070E3D" w:rsidRDefault="00CC3CCA" w:rsidP="00CC3CCA">
            <w:pPr>
              <w:rPr>
                <w:rFonts w:ascii="Arial" w:hAnsi="Arial" w:cs="Arial"/>
                <w:color w:val="000000"/>
                <w:sz w:val="22"/>
                <w:szCs w:val="22"/>
              </w:rPr>
            </w:pPr>
            <w:r w:rsidRPr="00070E3D">
              <w:rPr>
                <w:rFonts w:ascii="Arial" w:hAnsi="Arial" w:cs="Arial"/>
                <w:color w:val="000000"/>
                <w:sz w:val="22"/>
                <w:szCs w:val="22"/>
              </w:rPr>
              <w:t xml:space="preserve">Pastor Ridruejo, José, “Curso de Derecho Internacional Público y Organizaciones Internacionales”. </w:t>
            </w:r>
            <w:proofErr w:type="gramStart"/>
            <w:r w:rsidRPr="00070E3D">
              <w:rPr>
                <w:rFonts w:ascii="Arial" w:hAnsi="Arial" w:cs="Arial"/>
                <w:color w:val="000000"/>
                <w:sz w:val="22"/>
                <w:szCs w:val="22"/>
              </w:rPr>
              <w:t xml:space="preserve">Editorial </w:t>
            </w:r>
            <w:proofErr w:type="spellStart"/>
            <w:r w:rsidRPr="00070E3D">
              <w:rPr>
                <w:rFonts w:ascii="Arial" w:hAnsi="Arial" w:cs="Arial"/>
                <w:color w:val="000000"/>
                <w:sz w:val="22"/>
                <w:szCs w:val="22"/>
              </w:rPr>
              <w:t>Tecnos</w:t>
            </w:r>
            <w:proofErr w:type="spellEnd"/>
            <w:proofErr w:type="gramEnd"/>
            <w:r w:rsidRPr="00070E3D">
              <w:rPr>
                <w:rFonts w:ascii="Arial" w:hAnsi="Arial" w:cs="Arial"/>
                <w:color w:val="000000"/>
                <w:sz w:val="22"/>
                <w:szCs w:val="22"/>
              </w:rPr>
              <w:t>. Novena Edición. 2003.</w:t>
            </w:r>
          </w:p>
          <w:p w:rsidR="00CC3CCA" w:rsidRPr="00070E3D" w:rsidRDefault="00CC3CCA" w:rsidP="00CC3CCA">
            <w:pPr>
              <w:rPr>
                <w:rFonts w:ascii="Arial" w:hAnsi="Arial" w:cs="Arial"/>
                <w:color w:val="000000"/>
                <w:sz w:val="22"/>
                <w:szCs w:val="22"/>
                <w:lang w:val="en-US"/>
              </w:rPr>
            </w:pPr>
            <w:r w:rsidRPr="00070E3D">
              <w:rPr>
                <w:rFonts w:ascii="Arial" w:hAnsi="Arial" w:cs="Arial"/>
                <w:color w:val="000000"/>
                <w:sz w:val="22"/>
                <w:szCs w:val="22"/>
              </w:rPr>
              <w:t xml:space="preserve">Quintana Juan José, “Derecho Internacional Público Contemporáneo”, Editorial Gustavo Ibáñez. </w:t>
            </w:r>
            <w:r w:rsidRPr="00070E3D">
              <w:rPr>
                <w:rFonts w:ascii="Arial" w:hAnsi="Arial" w:cs="Arial"/>
                <w:color w:val="000000"/>
                <w:sz w:val="22"/>
                <w:szCs w:val="22"/>
                <w:lang w:val="en-US"/>
              </w:rPr>
              <w:t>2001.</w:t>
            </w:r>
          </w:p>
          <w:p w:rsidR="00CC3CCA" w:rsidRPr="00070E3D" w:rsidRDefault="00CC3CCA" w:rsidP="00CC3CCA">
            <w:pPr>
              <w:rPr>
                <w:rFonts w:ascii="Arial" w:hAnsi="Arial" w:cs="Arial"/>
                <w:color w:val="000000"/>
                <w:sz w:val="22"/>
                <w:szCs w:val="22"/>
                <w:lang w:val="en-US"/>
              </w:rPr>
            </w:pPr>
            <w:r w:rsidRPr="00070E3D">
              <w:rPr>
                <w:rFonts w:ascii="Arial" w:hAnsi="Arial" w:cs="Arial"/>
                <w:color w:val="000000"/>
                <w:sz w:val="22"/>
                <w:szCs w:val="22"/>
              </w:rPr>
              <w:t xml:space="preserve">Rosero Perdomo José Joaquín, “Derecho Internacional Público”. </w:t>
            </w:r>
            <w:r w:rsidRPr="00070E3D">
              <w:rPr>
                <w:rFonts w:ascii="Arial" w:hAnsi="Arial" w:cs="Arial"/>
                <w:color w:val="000000"/>
                <w:sz w:val="22"/>
                <w:szCs w:val="22"/>
                <w:lang w:val="en-US"/>
              </w:rPr>
              <w:t xml:space="preserve">Editorial </w:t>
            </w:r>
            <w:proofErr w:type="spellStart"/>
            <w:r w:rsidRPr="00070E3D">
              <w:rPr>
                <w:rFonts w:ascii="Arial" w:hAnsi="Arial" w:cs="Arial"/>
                <w:color w:val="000000"/>
                <w:sz w:val="22"/>
                <w:szCs w:val="22"/>
                <w:lang w:val="en-US"/>
              </w:rPr>
              <w:t>Marggaby</w:t>
            </w:r>
            <w:proofErr w:type="spellEnd"/>
            <w:r w:rsidRPr="00070E3D">
              <w:rPr>
                <w:rFonts w:ascii="Arial" w:hAnsi="Arial" w:cs="Arial"/>
                <w:color w:val="000000"/>
                <w:sz w:val="22"/>
                <w:szCs w:val="22"/>
                <w:lang w:val="en-US"/>
              </w:rPr>
              <w:t>. 1991.</w:t>
            </w:r>
          </w:p>
          <w:p w:rsidR="00CC3CCA" w:rsidRPr="00B55413" w:rsidRDefault="00CC3CCA" w:rsidP="00CC3CCA">
            <w:pPr>
              <w:rPr>
                <w:rFonts w:ascii="Arial" w:hAnsi="Arial" w:cs="Arial"/>
                <w:color w:val="000000"/>
                <w:sz w:val="22"/>
                <w:szCs w:val="22"/>
                <w:lang w:val="en-US"/>
              </w:rPr>
            </w:pPr>
            <w:proofErr w:type="spellStart"/>
            <w:r w:rsidRPr="00070E3D">
              <w:rPr>
                <w:rFonts w:ascii="Arial" w:hAnsi="Arial" w:cs="Arial"/>
                <w:color w:val="000000"/>
                <w:sz w:val="22"/>
                <w:szCs w:val="22"/>
                <w:lang w:val="en-US"/>
              </w:rPr>
              <w:t>Simma</w:t>
            </w:r>
            <w:proofErr w:type="spellEnd"/>
            <w:r w:rsidRPr="00070E3D">
              <w:rPr>
                <w:rFonts w:ascii="Arial" w:hAnsi="Arial" w:cs="Arial"/>
                <w:color w:val="000000"/>
                <w:sz w:val="22"/>
                <w:szCs w:val="22"/>
                <w:lang w:val="en-US"/>
              </w:rPr>
              <w:t xml:space="preserve"> Bruno, “The Charter of the United </w:t>
            </w:r>
            <w:proofErr w:type="gramStart"/>
            <w:r w:rsidRPr="00070E3D">
              <w:rPr>
                <w:rFonts w:ascii="Arial" w:hAnsi="Arial" w:cs="Arial"/>
                <w:color w:val="000000"/>
                <w:sz w:val="22"/>
                <w:szCs w:val="22"/>
                <w:lang w:val="en-US"/>
              </w:rPr>
              <w:t>Nations :</w:t>
            </w:r>
            <w:proofErr w:type="gramEnd"/>
            <w:r w:rsidRPr="00070E3D">
              <w:rPr>
                <w:rFonts w:ascii="Arial" w:hAnsi="Arial" w:cs="Arial"/>
                <w:color w:val="000000"/>
                <w:sz w:val="22"/>
                <w:szCs w:val="22"/>
                <w:lang w:val="en-US"/>
              </w:rPr>
              <w:t xml:space="preserve"> a commentary”. 2nd ed., Oxford, Oxford University Press. </w:t>
            </w:r>
            <w:r w:rsidRPr="00B55413">
              <w:rPr>
                <w:rFonts w:ascii="Arial" w:hAnsi="Arial" w:cs="Arial"/>
                <w:color w:val="000000"/>
                <w:sz w:val="22"/>
                <w:szCs w:val="22"/>
                <w:lang w:val="en-US"/>
              </w:rPr>
              <w:t>2002.</w:t>
            </w:r>
          </w:p>
          <w:p w:rsidR="00CC3CCA" w:rsidRPr="00070E3D" w:rsidRDefault="00CC3CCA" w:rsidP="00CC3CCA">
            <w:pPr>
              <w:rPr>
                <w:rFonts w:ascii="Arial" w:hAnsi="Arial" w:cs="Arial"/>
                <w:color w:val="000000"/>
                <w:sz w:val="22"/>
                <w:szCs w:val="22"/>
              </w:rPr>
            </w:pPr>
            <w:proofErr w:type="spellStart"/>
            <w:r w:rsidRPr="00B55413">
              <w:rPr>
                <w:rFonts w:ascii="Arial" w:hAnsi="Arial" w:cs="Arial"/>
                <w:color w:val="000000"/>
                <w:sz w:val="22"/>
                <w:szCs w:val="22"/>
                <w:lang w:val="en-US"/>
              </w:rPr>
              <w:t>Téllez</w:t>
            </w:r>
            <w:proofErr w:type="spellEnd"/>
            <w:r w:rsidRPr="00B55413">
              <w:rPr>
                <w:rFonts w:ascii="Arial" w:hAnsi="Arial" w:cs="Arial"/>
                <w:color w:val="000000"/>
                <w:sz w:val="22"/>
                <w:szCs w:val="22"/>
                <w:lang w:val="en-US"/>
              </w:rPr>
              <w:t xml:space="preserve"> </w:t>
            </w:r>
            <w:proofErr w:type="spellStart"/>
            <w:r w:rsidRPr="00B55413">
              <w:rPr>
                <w:rFonts w:ascii="Arial" w:hAnsi="Arial" w:cs="Arial"/>
                <w:color w:val="000000"/>
                <w:sz w:val="22"/>
                <w:szCs w:val="22"/>
                <w:lang w:val="en-US"/>
              </w:rPr>
              <w:t>Núñez</w:t>
            </w:r>
            <w:proofErr w:type="spellEnd"/>
            <w:r w:rsidRPr="00B55413">
              <w:rPr>
                <w:rFonts w:ascii="Arial" w:hAnsi="Arial" w:cs="Arial"/>
                <w:color w:val="000000"/>
                <w:sz w:val="22"/>
                <w:szCs w:val="22"/>
                <w:lang w:val="en-US"/>
              </w:rPr>
              <w:t xml:space="preserve"> Andrés, “El </w:t>
            </w:r>
            <w:proofErr w:type="spellStart"/>
            <w:r w:rsidRPr="00B55413">
              <w:rPr>
                <w:rFonts w:ascii="Arial" w:hAnsi="Arial" w:cs="Arial"/>
                <w:color w:val="000000"/>
                <w:sz w:val="22"/>
                <w:szCs w:val="22"/>
                <w:lang w:val="en-US"/>
              </w:rPr>
              <w:t>Problema</w:t>
            </w:r>
            <w:proofErr w:type="spellEnd"/>
            <w:r w:rsidRPr="00B55413">
              <w:rPr>
                <w:rFonts w:ascii="Arial" w:hAnsi="Arial" w:cs="Arial"/>
                <w:color w:val="000000"/>
                <w:sz w:val="22"/>
                <w:szCs w:val="22"/>
                <w:lang w:val="en-US"/>
              </w:rPr>
              <w:t xml:space="preserve"> de la </w:t>
            </w:r>
            <w:proofErr w:type="spellStart"/>
            <w:r w:rsidRPr="00B55413">
              <w:rPr>
                <w:rFonts w:ascii="Arial" w:hAnsi="Arial" w:cs="Arial"/>
                <w:color w:val="000000"/>
                <w:sz w:val="22"/>
                <w:szCs w:val="22"/>
                <w:lang w:val="en-US"/>
              </w:rPr>
              <w:t>efectividad</w:t>
            </w:r>
            <w:proofErr w:type="spellEnd"/>
            <w:r w:rsidRPr="00B55413">
              <w:rPr>
                <w:rFonts w:ascii="Arial" w:hAnsi="Arial" w:cs="Arial"/>
                <w:color w:val="000000"/>
                <w:sz w:val="22"/>
                <w:szCs w:val="22"/>
                <w:lang w:val="en-US"/>
              </w:rPr>
              <w:t xml:space="preserve"> del </w:t>
            </w:r>
            <w:proofErr w:type="spellStart"/>
            <w:r w:rsidRPr="00B55413">
              <w:rPr>
                <w:rFonts w:ascii="Arial" w:hAnsi="Arial" w:cs="Arial"/>
                <w:color w:val="000000"/>
                <w:sz w:val="22"/>
                <w:szCs w:val="22"/>
                <w:lang w:val="en-US"/>
              </w:rPr>
              <w:t>Derecho</w:t>
            </w:r>
            <w:proofErr w:type="spellEnd"/>
            <w:r w:rsidRPr="00B55413">
              <w:rPr>
                <w:rFonts w:ascii="Arial" w:hAnsi="Arial" w:cs="Arial"/>
                <w:color w:val="000000"/>
                <w:sz w:val="22"/>
                <w:szCs w:val="22"/>
                <w:lang w:val="en-US"/>
              </w:rPr>
              <w:t xml:space="preserve"> </w:t>
            </w:r>
            <w:proofErr w:type="spellStart"/>
            <w:r w:rsidRPr="00B55413">
              <w:rPr>
                <w:rFonts w:ascii="Arial" w:hAnsi="Arial" w:cs="Arial"/>
                <w:color w:val="000000"/>
                <w:sz w:val="22"/>
                <w:szCs w:val="22"/>
                <w:lang w:val="en-US"/>
              </w:rPr>
              <w:t>Internacional</w:t>
            </w:r>
            <w:proofErr w:type="spellEnd"/>
            <w:r w:rsidRPr="00B55413">
              <w:rPr>
                <w:rFonts w:ascii="Arial" w:hAnsi="Arial" w:cs="Arial"/>
                <w:color w:val="000000"/>
                <w:sz w:val="22"/>
                <w:szCs w:val="22"/>
                <w:lang w:val="en-US"/>
              </w:rPr>
              <w:t xml:space="preserve"> </w:t>
            </w:r>
            <w:proofErr w:type="spellStart"/>
            <w:r w:rsidRPr="00B55413">
              <w:rPr>
                <w:rFonts w:ascii="Arial" w:hAnsi="Arial" w:cs="Arial"/>
                <w:color w:val="000000"/>
                <w:sz w:val="22"/>
                <w:szCs w:val="22"/>
                <w:lang w:val="en-US"/>
              </w:rPr>
              <w:t>Público</w:t>
            </w:r>
            <w:proofErr w:type="spellEnd"/>
            <w:r w:rsidRPr="00B55413">
              <w:rPr>
                <w:rFonts w:ascii="Arial" w:hAnsi="Arial" w:cs="Arial"/>
                <w:color w:val="000000"/>
                <w:sz w:val="22"/>
                <w:szCs w:val="22"/>
                <w:lang w:val="en-US"/>
              </w:rPr>
              <w:t xml:space="preserve"> (The problem of effectiveness of public International Law)” </w:t>
            </w:r>
            <w:proofErr w:type="spellStart"/>
            <w:r w:rsidRPr="00B55413">
              <w:rPr>
                <w:rFonts w:ascii="Arial" w:hAnsi="Arial" w:cs="Arial"/>
                <w:color w:val="000000"/>
                <w:sz w:val="22"/>
                <w:szCs w:val="22"/>
                <w:lang w:val="en-US"/>
              </w:rPr>
              <w:t>Edición</w:t>
            </w:r>
            <w:proofErr w:type="spellEnd"/>
            <w:r w:rsidRPr="00B55413">
              <w:rPr>
                <w:rFonts w:ascii="Arial" w:hAnsi="Arial" w:cs="Arial"/>
                <w:color w:val="000000"/>
                <w:sz w:val="22"/>
                <w:szCs w:val="22"/>
                <w:lang w:val="en-US"/>
              </w:rPr>
              <w:t xml:space="preserve"> </w:t>
            </w:r>
            <w:proofErr w:type="spellStart"/>
            <w:r w:rsidRPr="00B55413">
              <w:rPr>
                <w:rFonts w:ascii="Arial" w:hAnsi="Arial" w:cs="Arial"/>
                <w:color w:val="000000"/>
                <w:sz w:val="22"/>
                <w:szCs w:val="22"/>
                <w:lang w:val="en-US"/>
              </w:rPr>
              <w:t>Bilingüe</w:t>
            </w:r>
            <w:proofErr w:type="spellEnd"/>
            <w:r w:rsidRPr="00B55413">
              <w:rPr>
                <w:rFonts w:ascii="Arial" w:hAnsi="Arial" w:cs="Arial"/>
                <w:color w:val="000000"/>
                <w:sz w:val="22"/>
                <w:szCs w:val="22"/>
                <w:lang w:val="en-US"/>
              </w:rPr>
              <w:t xml:space="preserve">, Bilingual </w:t>
            </w:r>
            <w:r w:rsidRPr="00B55413">
              <w:rPr>
                <w:rFonts w:ascii="Arial" w:hAnsi="Arial" w:cs="Arial"/>
                <w:color w:val="000000"/>
                <w:sz w:val="22"/>
                <w:szCs w:val="22"/>
                <w:lang w:val="en-US"/>
              </w:rPr>
              <w:lastRenderedPageBreak/>
              <w:t xml:space="preserve">Edition.  </w:t>
            </w:r>
            <w:r w:rsidRPr="00070E3D">
              <w:rPr>
                <w:rFonts w:ascii="Arial" w:hAnsi="Arial" w:cs="Arial"/>
                <w:color w:val="000000"/>
                <w:sz w:val="22"/>
                <w:szCs w:val="22"/>
              </w:rPr>
              <w:t>Pontificia Universidad Javeriana, Facultad de Ciencias Jurídica. 2008.</w:t>
            </w:r>
          </w:p>
          <w:p w:rsidR="00CC3CCA" w:rsidRPr="00070E3D" w:rsidRDefault="00CC3CCA" w:rsidP="00CC3CCA">
            <w:pPr>
              <w:rPr>
                <w:rFonts w:ascii="Arial" w:hAnsi="Arial" w:cs="Arial"/>
                <w:color w:val="000000"/>
                <w:sz w:val="22"/>
                <w:szCs w:val="22"/>
              </w:rPr>
            </w:pPr>
            <w:proofErr w:type="spellStart"/>
            <w:r w:rsidRPr="00070E3D">
              <w:rPr>
                <w:rFonts w:ascii="Arial" w:hAnsi="Arial" w:cs="Arial"/>
                <w:color w:val="000000"/>
                <w:sz w:val="22"/>
                <w:szCs w:val="22"/>
              </w:rPr>
              <w:t>Vazquez</w:t>
            </w:r>
            <w:proofErr w:type="spellEnd"/>
            <w:r w:rsidRPr="00070E3D">
              <w:rPr>
                <w:rFonts w:ascii="Arial" w:hAnsi="Arial" w:cs="Arial"/>
                <w:color w:val="000000"/>
                <w:sz w:val="22"/>
                <w:szCs w:val="22"/>
              </w:rPr>
              <w:t xml:space="preserve">, </w:t>
            </w:r>
            <w:proofErr w:type="spellStart"/>
            <w:r w:rsidRPr="00070E3D">
              <w:rPr>
                <w:rFonts w:ascii="Arial" w:hAnsi="Arial" w:cs="Arial"/>
                <w:color w:val="000000"/>
                <w:sz w:val="22"/>
                <w:szCs w:val="22"/>
              </w:rPr>
              <w:t>Seara</w:t>
            </w:r>
            <w:proofErr w:type="spellEnd"/>
            <w:r w:rsidRPr="00070E3D">
              <w:rPr>
                <w:rFonts w:ascii="Arial" w:hAnsi="Arial" w:cs="Arial"/>
                <w:color w:val="000000"/>
                <w:sz w:val="22"/>
                <w:szCs w:val="22"/>
              </w:rPr>
              <w:t xml:space="preserve"> Modesto, “Derecho Internacional Público”. Editorial, Porrúa. Séptima Edición. 1981.</w:t>
            </w:r>
          </w:p>
          <w:p w:rsidR="00CC3CCA" w:rsidRPr="00070E3D" w:rsidRDefault="00CC3CCA" w:rsidP="00CC3CCA">
            <w:pPr>
              <w:rPr>
                <w:rFonts w:ascii="Arial" w:hAnsi="Arial" w:cs="Arial"/>
                <w:color w:val="000000"/>
                <w:sz w:val="22"/>
                <w:szCs w:val="22"/>
              </w:rPr>
            </w:pPr>
            <w:r w:rsidRPr="00070E3D">
              <w:rPr>
                <w:rFonts w:ascii="Arial" w:hAnsi="Arial" w:cs="Arial"/>
                <w:color w:val="000000"/>
                <w:sz w:val="22"/>
                <w:szCs w:val="22"/>
              </w:rPr>
              <w:t>Vergara Molano Alberto, “Derecho Internacional Público”. Editorial Imprenta Nacional. Tercera Edición. 2002.</w:t>
            </w:r>
          </w:p>
          <w:p w:rsidR="009D3B04" w:rsidRPr="007F40E6" w:rsidRDefault="009D3B04" w:rsidP="00B942FB">
            <w:pPr>
              <w:rPr>
                <w:rFonts w:ascii="Arial" w:hAnsi="Arial" w:cs="Arial"/>
                <w:b/>
                <w:color w:val="0F243E" w:themeColor="text2" w:themeShade="80"/>
              </w:rPr>
            </w:pPr>
          </w:p>
        </w:tc>
      </w:tr>
      <w:tr w:rsidR="009D3B04" w:rsidTr="00B942FB">
        <w:tc>
          <w:tcPr>
            <w:tcW w:w="9740" w:type="dxa"/>
          </w:tcPr>
          <w:p w:rsidR="009D3B04" w:rsidRDefault="009D3B04" w:rsidP="00B942FB">
            <w:pPr>
              <w:rPr>
                <w:rFonts w:ascii="Arial" w:hAnsi="Arial" w:cs="Arial"/>
                <w:b/>
                <w:color w:val="0F243E" w:themeColor="text2" w:themeShade="80"/>
              </w:rPr>
            </w:pPr>
            <w:r w:rsidRPr="00C6539E">
              <w:rPr>
                <w:rFonts w:ascii="Arial" w:hAnsi="Arial" w:cs="Arial"/>
                <w:b/>
                <w:color w:val="0F243E" w:themeColor="text2" w:themeShade="80"/>
              </w:rPr>
              <w:lastRenderedPageBreak/>
              <w:t xml:space="preserve">MEDIOS Y RECURSOS </w:t>
            </w:r>
          </w:p>
          <w:p w:rsidR="009D3B04" w:rsidRDefault="009D3B04" w:rsidP="00B942FB">
            <w:pPr>
              <w:rPr>
                <w:rFonts w:ascii="Arial" w:hAnsi="Arial" w:cs="Arial"/>
                <w:b/>
                <w:color w:val="0F243E" w:themeColor="text2" w:themeShade="80"/>
              </w:rPr>
            </w:pPr>
          </w:p>
          <w:p w:rsidR="00070E3D" w:rsidRDefault="00070E3D" w:rsidP="00070E3D">
            <w:pPr>
              <w:pStyle w:val="Sinespaciado"/>
              <w:numPr>
                <w:ilvl w:val="0"/>
                <w:numId w:val="41"/>
              </w:numPr>
            </w:pPr>
            <w:r>
              <w:t>BASES DE DATOS DE LA UNIVERSIDAD SANTO TOMAS</w:t>
            </w:r>
          </w:p>
          <w:p w:rsidR="00070E3D" w:rsidRDefault="00070E3D" w:rsidP="00070E3D">
            <w:pPr>
              <w:pStyle w:val="Sinespaciado"/>
              <w:numPr>
                <w:ilvl w:val="0"/>
                <w:numId w:val="41"/>
              </w:numPr>
            </w:pPr>
            <w:proofErr w:type="spellStart"/>
            <w:r w:rsidRPr="00070E3D">
              <w:t>EBSCOHost</w:t>
            </w:r>
            <w:proofErr w:type="spellEnd"/>
          </w:p>
          <w:p w:rsidR="00CC3CCA" w:rsidRDefault="00070E3D" w:rsidP="00070E3D">
            <w:pPr>
              <w:pStyle w:val="Sinespaciado"/>
              <w:numPr>
                <w:ilvl w:val="0"/>
                <w:numId w:val="41"/>
              </w:numPr>
            </w:pPr>
            <w:proofErr w:type="spellStart"/>
            <w:r w:rsidRPr="00070E3D">
              <w:t>Ebrary</w:t>
            </w:r>
            <w:proofErr w:type="spellEnd"/>
          </w:p>
          <w:p w:rsidR="00070E3D" w:rsidRDefault="00070E3D" w:rsidP="00070E3D">
            <w:pPr>
              <w:pStyle w:val="Sinespaciado"/>
              <w:numPr>
                <w:ilvl w:val="0"/>
                <w:numId w:val="41"/>
              </w:numPr>
            </w:pPr>
            <w:r w:rsidRPr="00070E3D">
              <w:t>FUENTE ACADEMICA</w:t>
            </w:r>
          </w:p>
          <w:p w:rsidR="00070E3D" w:rsidRDefault="00070E3D" w:rsidP="00070E3D">
            <w:pPr>
              <w:pStyle w:val="Sinespaciado"/>
              <w:numPr>
                <w:ilvl w:val="0"/>
                <w:numId w:val="41"/>
              </w:numPr>
            </w:pPr>
            <w:r w:rsidRPr="00070E3D">
              <w:t>LEGAL COLLECTION</w:t>
            </w:r>
          </w:p>
          <w:p w:rsidR="00070E3D" w:rsidRDefault="00070E3D" w:rsidP="00070E3D">
            <w:pPr>
              <w:pStyle w:val="Sinespaciado"/>
              <w:numPr>
                <w:ilvl w:val="0"/>
                <w:numId w:val="41"/>
              </w:numPr>
            </w:pPr>
            <w:r>
              <w:t>LEXBASE</w:t>
            </w:r>
          </w:p>
          <w:p w:rsidR="00070E3D" w:rsidRPr="00C6539E" w:rsidRDefault="00070E3D" w:rsidP="000E28DD">
            <w:pPr>
              <w:pStyle w:val="Sinespaciado"/>
              <w:numPr>
                <w:ilvl w:val="0"/>
                <w:numId w:val="41"/>
              </w:numPr>
              <w:rPr>
                <w:rFonts w:ascii="Arial" w:hAnsi="Arial" w:cs="Arial"/>
                <w:b/>
                <w:color w:val="0F243E" w:themeColor="text2" w:themeShade="80"/>
              </w:rPr>
            </w:pPr>
            <w:r>
              <w:t>LEYEX INFO</w:t>
            </w:r>
          </w:p>
        </w:tc>
      </w:tr>
      <w:tr w:rsidR="009D3B04" w:rsidRPr="00835919" w:rsidTr="00B942FB">
        <w:tc>
          <w:tcPr>
            <w:tcW w:w="9740" w:type="dxa"/>
          </w:tcPr>
          <w:p w:rsidR="009D3B04" w:rsidRDefault="009D3B04" w:rsidP="00CC3CCA">
            <w:pPr>
              <w:rPr>
                <w:rFonts w:ascii="Arial" w:hAnsi="Arial" w:cs="Arial"/>
                <w:b/>
                <w:color w:val="0F243E" w:themeColor="text2" w:themeShade="80"/>
              </w:rPr>
            </w:pPr>
            <w:r w:rsidRPr="00C6539E">
              <w:rPr>
                <w:rFonts w:ascii="Arial" w:hAnsi="Arial" w:cs="Arial"/>
                <w:b/>
                <w:color w:val="0F243E" w:themeColor="text2" w:themeShade="80"/>
              </w:rPr>
              <w:t>SOFTWARE /AULAS VIRTUALES / ESPACIOS ELECTRÓNICOS</w:t>
            </w:r>
          </w:p>
          <w:p w:rsidR="00CC3CCA" w:rsidRPr="00070E3D" w:rsidRDefault="00CC3CCA" w:rsidP="00CC3CCA">
            <w:pPr>
              <w:rPr>
                <w:rFonts w:ascii="Arial" w:hAnsi="Arial" w:cs="Arial"/>
                <w:color w:val="000000"/>
                <w:sz w:val="22"/>
                <w:szCs w:val="22"/>
              </w:rPr>
            </w:pPr>
            <w:r w:rsidRPr="00070E3D">
              <w:rPr>
                <w:rFonts w:ascii="Arial" w:hAnsi="Arial" w:cs="Arial"/>
                <w:color w:val="000000"/>
                <w:sz w:val="22"/>
                <w:szCs w:val="22"/>
              </w:rPr>
              <w:t>http://www.jstor.org/page/info/translated/spanish/index.jsp</w:t>
            </w:r>
          </w:p>
          <w:p w:rsidR="00CC3CCA" w:rsidRPr="00070E3D" w:rsidRDefault="00CC3CCA" w:rsidP="00CC3CCA">
            <w:pPr>
              <w:rPr>
                <w:rFonts w:ascii="Arial" w:hAnsi="Arial" w:cs="Arial"/>
                <w:color w:val="000000"/>
                <w:sz w:val="22"/>
                <w:szCs w:val="22"/>
              </w:rPr>
            </w:pPr>
            <w:r w:rsidRPr="00070E3D">
              <w:rPr>
                <w:rFonts w:ascii="Arial" w:hAnsi="Arial" w:cs="Arial"/>
                <w:color w:val="000000"/>
                <w:sz w:val="22"/>
                <w:szCs w:val="22"/>
              </w:rPr>
              <w:t>•</w:t>
            </w:r>
            <w:r w:rsidRPr="00070E3D">
              <w:rPr>
                <w:rFonts w:ascii="Arial" w:hAnsi="Arial" w:cs="Arial"/>
                <w:color w:val="000000"/>
                <w:sz w:val="22"/>
                <w:szCs w:val="22"/>
              </w:rPr>
              <w:tab/>
              <w:t>Corte Interamericana de Derechos Humanos</w:t>
            </w:r>
          </w:p>
          <w:p w:rsidR="00CC3CCA" w:rsidRPr="00070E3D" w:rsidRDefault="00CC3CCA" w:rsidP="00CC3CCA">
            <w:pPr>
              <w:rPr>
                <w:rFonts w:ascii="Arial" w:hAnsi="Arial" w:cs="Arial"/>
                <w:color w:val="000000"/>
                <w:sz w:val="22"/>
                <w:szCs w:val="22"/>
              </w:rPr>
            </w:pPr>
            <w:r w:rsidRPr="00070E3D">
              <w:rPr>
                <w:rFonts w:ascii="Arial" w:hAnsi="Arial" w:cs="Arial"/>
                <w:color w:val="000000"/>
                <w:sz w:val="22"/>
                <w:szCs w:val="22"/>
              </w:rPr>
              <w:t>•</w:t>
            </w:r>
            <w:r w:rsidRPr="00070E3D">
              <w:rPr>
                <w:rFonts w:ascii="Arial" w:hAnsi="Arial" w:cs="Arial"/>
                <w:color w:val="000000"/>
                <w:sz w:val="22"/>
                <w:szCs w:val="22"/>
              </w:rPr>
              <w:tab/>
              <w:t>http://www.corteidh.or.cr/</w:t>
            </w:r>
          </w:p>
          <w:p w:rsidR="00CC3CCA" w:rsidRPr="00070E3D" w:rsidRDefault="00CC3CCA" w:rsidP="00CC3CCA">
            <w:pPr>
              <w:rPr>
                <w:rFonts w:ascii="Arial" w:hAnsi="Arial" w:cs="Arial"/>
                <w:color w:val="000000"/>
                <w:sz w:val="22"/>
                <w:szCs w:val="22"/>
              </w:rPr>
            </w:pPr>
            <w:r w:rsidRPr="00070E3D">
              <w:rPr>
                <w:rFonts w:ascii="Arial" w:hAnsi="Arial" w:cs="Arial"/>
                <w:color w:val="000000"/>
                <w:sz w:val="22"/>
                <w:szCs w:val="22"/>
              </w:rPr>
              <w:t>•</w:t>
            </w:r>
            <w:r w:rsidRPr="00070E3D">
              <w:rPr>
                <w:rFonts w:ascii="Arial" w:hAnsi="Arial" w:cs="Arial"/>
                <w:color w:val="000000"/>
                <w:sz w:val="22"/>
                <w:szCs w:val="22"/>
              </w:rPr>
              <w:tab/>
              <w:t>Comité Internacional de la Cruz Roja (CICR)</w:t>
            </w:r>
          </w:p>
          <w:p w:rsidR="00CC3CCA" w:rsidRPr="00070E3D" w:rsidRDefault="00CC3CCA" w:rsidP="00CC3CCA">
            <w:pPr>
              <w:rPr>
                <w:rFonts w:ascii="Arial" w:hAnsi="Arial" w:cs="Arial"/>
                <w:color w:val="000000"/>
                <w:sz w:val="22"/>
                <w:szCs w:val="22"/>
                <w:lang w:val="en-US"/>
              </w:rPr>
            </w:pPr>
            <w:r w:rsidRPr="00070E3D">
              <w:rPr>
                <w:rFonts w:ascii="Arial" w:hAnsi="Arial" w:cs="Arial"/>
                <w:color w:val="000000"/>
                <w:sz w:val="22"/>
                <w:szCs w:val="22"/>
                <w:lang w:val="en-US"/>
              </w:rPr>
              <w:t>•</w:t>
            </w:r>
            <w:r w:rsidRPr="00070E3D">
              <w:rPr>
                <w:rFonts w:ascii="Arial" w:hAnsi="Arial" w:cs="Arial"/>
                <w:color w:val="000000"/>
                <w:sz w:val="22"/>
                <w:szCs w:val="22"/>
                <w:lang w:val="en-US"/>
              </w:rPr>
              <w:tab/>
              <w:t>http://www.icrc.org/spa</w:t>
            </w:r>
          </w:p>
          <w:p w:rsidR="00CC3CCA" w:rsidRPr="00070E3D" w:rsidRDefault="00CC3CCA" w:rsidP="00CC3CCA">
            <w:pPr>
              <w:rPr>
                <w:rFonts w:ascii="Arial" w:hAnsi="Arial" w:cs="Arial"/>
                <w:color w:val="000000"/>
                <w:sz w:val="22"/>
                <w:szCs w:val="22"/>
                <w:lang w:val="en-US"/>
              </w:rPr>
            </w:pPr>
            <w:r w:rsidRPr="00070E3D">
              <w:rPr>
                <w:rFonts w:ascii="Arial" w:hAnsi="Arial" w:cs="Arial"/>
                <w:color w:val="000000"/>
                <w:sz w:val="22"/>
                <w:szCs w:val="22"/>
                <w:lang w:val="en-US"/>
              </w:rPr>
              <w:t>•</w:t>
            </w:r>
            <w:r w:rsidRPr="00070E3D">
              <w:rPr>
                <w:rFonts w:ascii="Arial" w:hAnsi="Arial" w:cs="Arial"/>
                <w:color w:val="000000"/>
                <w:sz w:val="22"/>
                <w:szCs w:val="22"/>
                <w:lang w:val="en-US"/>
              </w:rPr>
              <w:tab/>
              <w:t>Official Web Site Locator for the United Nations Systems Organizations (United Nations)</w:t>
            </w:r>
          </w:p>
          <w:p w:rsidR="00CC3CCA" w:rsidRPr="00070E3D" w:rsidRDefault="00CC3CCA" w:rsidP="00CC3CCA">
            <w:pPr>
              <w:rPr>
                <w:rFonts w:ascii="Arial" w:hAnsi="Arial" w:cs="Arial"/>
                <w:color w:val="000000"/>
                <w:sz w:val="22"/>
                <w:szCs w:val="22"/>
                <w:lang w:val="en-US"/>
              </w:rPr>
            </w:pPr>
            <w:r w:rsidRPr="00070E3D">
              <w:rPr>
                <w:rFonts w:ascii="Arial" w:hAnsi="Arial" w:cs="Arial"/>
                <w:color w:val="000000"/>
                <w:sz w:val="22"/>
                <w:szCs w:val="22"/>
                <w:lang w:val="en-US"/>
              </w:rPr>
              <w:t>•</w:t>
            </w:r>
            <w:r w:rsidRPr="00070E3D">
              <w:rPr>
                <w:rFonts w:ascii="Arial" w:hAnsi="Arial" w:cs="Arial"/>
                <w:color w:val="000000"/>
                <w:sz w:val="22"/>
                <w:szCs w:val="22"/>
                <w:lang w:val="en-US"/>
              </w:rPr>
              <w:tab/>
              <w:t>http://www.unsystem.org/</w:t>
            </w:r>
          </w:p>
          <w:p w:rsidR="00CC3CCA" w:rsidRPr="00070E3D" w:rsidRDefault="00CC3CCA" w:rsidP="00CC3CCA">
            <w:pPr>
              <w:rPr>
                <w:rFonts w:ascii="Arial" w:hAnsi="Arial" w:cs="Arial"/>
                <w:color w:val="000000"/>
                <w:sz w:val="22"/>
                <w:szCs w:val="22"/>
                <w:lang w:val="en-US"/>
              </w:rPr>
            </w:pPr>
            <w:r w:rsidRPr="00070E3D">
              <w:rPr>
                <w:rFonts w:ascii="Arial" w:hAnsi="Arial" w:cs="Arial"/>
                <w:color w:val="000000"/>
                <w:sz w:val="22"/>
                <w:szCs w:val="22"/>
                <w:lang w:val="en-US"/>
              </w:rPr>
              <w:t>•</w:t>
            </w:r>
            <w:r w:rsidRPr="00070E3D">
              <w:rPr>
                <w:rFonts w:ascii="Arial" w:hAnsi="Arial" w:cs="Arial"/>
                <w:color w:val="000000"/>
                <w:sz w:val="22"/>
                <w:szCs w:val="22"/>
                <w:lang w:val="en-US"/>
              </w:rPr>
              <w:tab/>
              <w:t xml:space="preserve">Project on International Courts and Tribunals </w:t>
            </w:r>
          </w:p>
          <w:p w:rsidR="00CC3CCA" w:rsidRPr="00070E3D" w:rsidRDefault="00CC3CCA" w:rsidP="00CC3CCA">
            <w:pPr>
              <w:rPr>
                <w:rFonts w:ascii="Arial" w:hAnsi="Arial" w:cs="Arial"/>
                <w:color w:val="000000"/>
                <w:sz w:val="22"/>
                <w:szCs w:val="22"/>
                <w:lang w:val="en-US"/>
              </w:rPr>
            </w:pPr>
            <w:r w:rsidRPr="00070E3D">
              <w:rPr>
                <w:rFonts w:ascii="Arial" w:hAnsi="Arial" w:cs="Arial"/>
                <w:color w:val="000000"/>
                <w:sz w:val="22"/>
                <w:szCs w:val="22"/>
                <w:lang w:val="en-US"/>
              </w:rPr>
              <w:t>•</w:t>
            </w:r>
            <w:r w:rsidRPr="00070E3D">
              <w:rPr>
                <w:rFonts w:ascii="Arial" w:hAnsi="Arial" w:cs="Arial"/>
                <w:color w:val="000000"/>
                <w:sz w:val="22"/>
                <w:szCs w:val="22"/>
                <w:lang w:val="en-US"/>
              </w:rPr>
              <w:tab/>
              <w:t>http://www.pict-pcti.org/</w:t>
            </w:r>
          </w:p>
          <w:p w:rsidR="00CC3CCA" w:rsidRPr="00070E3D" w:rsidRDefault="00CC3CCA" w:rsidP="00CC3CCA">
            <w:pPr>
              <w:rPr>
                <w:rFonts w:ascii="Arial" w:hAnsi="Arial" w:cs="Arial"/>
                <w:color w:val="000000"/>
                <w:sz w:val="22"/>
                <w:szCs w:val="22"/>
                <w:lang w:val="en-US"/>
              </w:rPr>
            </w:pPr>
            <w:r w:rsidRPr="00070E3D">
              <w:rPr>
                <w:rFonts w:ascii="Arial" w:hAnsi="Arial" w:cs="Arial"/>
                <w:color w:val="000000"/>
                <w:sz w:val="22"/>
                <w:szCs w:val="22"/>
                <w:lang w:val="en-US"/>
              </w:rPr>
              <w:t>•</w:t>
            </w:r>
            <w:r w:rsidRPr="00070E3D">
              <w:rPr>
                <w:rFonts w:ascii="Arial" w:hAnsi="Arial" w:cs="Arial"/>
                <w:color w:val="000000"/>
                <w:sz w:val="22"/>
                <w:szCs w:val="22"/>
                <w:lang w:val="en-US"/>
              </w:rPr>
              <w:tab/>
              <w:t>International Court of Justice</w:t>
            </w:r>
          </w:p>
          <w:p w:rsidR="00CC3CCA" w:rsidRPr="00070E3D" w:rsidRDefault="00CC3CCA" w:rsidP="00CC3CCA">
            <w:pPr>
              <w:rPr>
                <w:rFonts w:ascii="Arial" w:hAnsi="Arial" w:cs="Arial"/>
                <w:color w:val="000000"/>
                <w:sz w:val="22"/>
                <w:szCs w:val="22"/>
                <w:lang w:val="en-US"/>
              </w:rPr>
            </w:pPr>
            <w:r w:rsidRPr="00070E3D">
              <w:rPr>
                <w:rFonts w:ascii="Arial" w:hAnsi="Arial" w:cs="Arial"/>
                <w:color w:val="000000"/>
                <w:sz w:val="22"/>
                <w:szCs w:val="22"/>
                <w:lang w:val="en-US"/>
              </w:rPr>
              <w:t>•</w:t>
            </w:r>
            <w:r w:rsidRPr="00070E3D">
              <w:rPr>
                <w:rFonts w:ascii="Arial" w:hAnsi="Arial" w:cs="Arial"/>
                <w:color w:val="000000"/>
                <w:sz w:val="22"/>
                <w:szCs w:val="22"/>
                <w:lang w:val="en-US"/>
              </w:rPr>
              <w:tab/>
              <w:t>http://www.icj-cij.org/</w:t>
            </w:r>
          </w:p>
          <w:p w:rsidR="00CC3CCA" w:rsidRPr="00070E3D" w:rsidRDefault="00CC3CCA" w:rsidP="00CC3CCA">
            <w:pPr>
              <w:rPr>
                <w:rFonts w:ascii="Arial" w:hAnsi="Arial" w:cs="Arial"/>
                <w:color w:val="000000"/>
                <w:sz w:val="22"/>
                <w:szCs w:val="22"/>
                <w:lang w:val="en-US"/>
              </w:rPr>
            </w:pPr>
            <w:r w:rsidRPr="00070E3D">
              <w:rPr>
                <w:rFonts w:ascii="Arial" w:hAnsi="Arial" w:cs="Arial"/>
                <w:color w:val="000000"/>
                <w:sz w:val="22"/>
                <w:szCs w:val="22"/>
                <w:lang w:val="en-US"/>
              </w:rPr>
              <w:t>•</w:t>
            </w:r>
            <w:r w:rsidRPr="00070E3D">
              <w:rPr>
                <w:rFonts w:ascii="Arial" w:hAnsi="Arial" w:cs="Arial"/>
                <w:color w:val="000000"/>
                <w:sz w:val="22"/>
                <w:szCs w:val="22"/>
                <w:lang w:val="en-US"/>
              </w:rPr>
              <w:tab/>
              <w:t>International Criminal Court</w:t>
            </w:r>
          </w:p>
          <w:p w:rsidR="00CC3CCA" w:rsidRPr="00070E3D" w:rsidRDefault="00CC3CCA" w:rsidP="00CC3CCA">
            <w:pPr>
              <w:rPr>
                <w:rFonts w:ascii="Arial" w:hAnsi="Arial" w:cs="Arial"/>
                <w:color w:val="000000"/>
                <w:sz w:val="22"/>
                <w:szCs w:val="22"/>
                <w:lang w:val="en-US"/>
              </w:rPr>
            </w:pPr>
            <w:r w:rsidRPr="00070E3D">
              <w:rPr>
                <w:rFonts w:ascii="Arial" w:hAnsi="Arial" w:cs="Arial"/>
                <w:color w:val="000000"/>
                <w:sz w:val="22"/>
                <w:szCs w:val="22"/>
                <w:lang w:val="en-US"/>
              </w:rPr>
              <w:t>•</w:t>
            </w:r>
            <w:r w:rsidRPr="00070E3D">
              <w:rPr>
                <w:rFonts w:ascii="Arial" w:hAnsi="Arial" w:cs="Arial"/>
                <w:color w:val="000000"/>
                <w:sz w:val="22"/>
                <w:szCs w:val="22"/>
                <w:lang w:val="en-US"/>
              </w:rPr>
              <w:tab/>
              <w:t>http://www.icc-cpi.int/</w:t>
            </w:r>
          </w:p>
          <w:p w:rsidR="00CC3CCA" w:rsidRPr="00070E3D" w:rsidRDefault="00CC3CCA" w:rsidP="00CC3CCA">
            <w:pPr>
              <w:rPr>
                <w:rFonts w:ascii="Arial" w:hAnsi="Arial" w:cs="Arial"/>
                <w:color w:val="000000"/>
                <w:sz w:val="22"/>
                <w:szCs w:val="22"/>
                <w:lang w:val="en-US"/>
              </w:rPr>
            </w:pPr>
            <w:r w:rsidRPr="00070E3D">
              <w:rPr>
                <w:rFonts w:ascii="Arial" w:hAnsi="Arial" w:cs="Arial"/>
                <w:color w:val="000000"/>
                <w:sz w:val="22"/>
                <w:szCs w:val="22"/>
                <w:lang w:val="en-US"/>
              </w:rPr>
              <w:t>•</w:t>
            </w:r>
            <w:r w:rsidRPr="00070E3D">
              <w:rPr>
                <w:rFonts w:ascii="Arial" w:hAnsi="Arial" w:cs="Arial"/>
                <w:color w:val="000000"/>
                <w:sz w:val="22"/>
                <w:szCs w:val="22"/>
                <w:lang w:val="en-US"/>
              </w:rPr>
              <w:tab/>
              <w:t xml:space="preserve">International Criminal Tribunal for the former Yugoslavia </w:t>
            </w:r>
          </w:p>
          <w:p w:rsidR="00CC3CCA" w:rsidRPr="00070E3D" w:rsidRDefault="00CC3CCA" w:rsidP="00CC3CCA">
            <w:pPr>
              <w:rPr>
                <w:rFonts w:ascii="Arial" w:hAnsi="Arial" w:cs="Arial"/>
                <w:color w:val="000000"/>
                <w:sz w:val="22"/>
                <w:szCs w:val="22"/>
                <w:lang w:val="en-US"/>
              </w:rPr>
            </w:pPr>
            <w:r w:rsidRPr="00070E3D">
              <w:rPr>
                <w:rFonts w:ascii="Arial" w:hAnsi="Arial" w:cs="Arial"/>
                <w:color w:val="000000"/>
                <w:sz w:val="22"/>
                <w:szCs w:val="22"/>
                <w:lang w:val="en-US"/>
              </w:rPr>
              <w:t>•</w:t>
            </w:r>
            <w:r w:rsidRPr="00070E3D">
              <w:rPr>
                <w:rFonts w:ascii="Arial" w:hAnsi="Arial" w:cs="Arial"/>
                <w:color w:val="000000"/>
                <w:sz w:val="22"/>
                <w:szCs w:val="22"/>
                <w:lang w:val="en-US"/>
              </w:rPr>
              <w:tab/>
              <w:t>http://www.icty.org/</w:t>
            </w:r>
          </w:p>
          <w:p w:rsidR="00CC3CCA" w:rsidRPr="00070E3D" w:rsidRDefault="00CC3CCA" w:rsidP="00CC3CCA">
            <w:pPr>
              <w:rPr>
                <w:rFonts w:ascii="Arial" w:hAnsi="Arial" w:cs="Arial"/>
                <w:color w:val="000000"/>
                <w:sz w:val="22"/>
                <w:szCs w:val="22"/>
                <w:lang w:val="en-US"/>
              </w:rPr>
            </w:pPr>
            <w:r w:rsidRPr="00070E3D">
              <w:rPr>
                <w:rFonts w:ascii="Arial" w:hAnsi="Arial" w:cs="Arial"/>
                <w:color w:val="000000"/>
                <w:sz w:val="22"/>
                <w:szCs w:val="22"/>
                <w:lang w:val="en-US"/>
              </w:rPr>
              <w:t>•</w:t>
            </w:r>
            <w:r w:rsidRPr="00070E3D">
              <w:rPr>
                <w:rFonts w:ascii="Arial" w:hAnsi="Arial" w:cs="Arial"/>
                <w:color w:val="000000"/>
                <w:sz w:val="22"/>
                <w:szCs w:val="22"/>
                <w:lang w:val="en-US"/>
              </w:rPr>
              <w:tab/>
              <w:t xml:space="preserve">International Criminal Tribunal for Rwanda  </w:t>
            </w:r>
          </w:p>
          <w:p w:rsidR="00CC3CCA" w:rsidRPr="00070E3D" w:rsidRDefault="00CC3CCA" w:rsidP="00CC3CCA">
            <w:pPr>
              <w:rPr>
                <w:rFonts w:ascii="Arial" w:hAnsi="Arial" w:cs="Arial"/>
                <w:color w:val="000000"/>
                <w:sz w:val="22"/>
                <w:szCs w:val="22"/>
                <w:lang w:val="en-US"/>
              </w:rPr>
            </w:pPr>
            <w:r w:rsidRPr="00070E3D">
              <w:rPr>
                <w:rFonts w:ascii="Arial" w:hAnsi="Arial" w:cs="Arial"/>
                <w:color w:val="000000"/>
                <w:sz w:val="22"/>
                <w:szCs w:val="22"/>
                <w:lang w:val="en-US"/>
              </w:rPr>
              <w:t>•</w:t>
            </w:r>
            <w:r w:rsidRPr="00070E3D">
              <w:rPr>
                <w:rFonts w:ascii="Arial" w:hAnsi="Arial" w:cs="Arial"/>
                <w:color w:val="000000"/>
                <w:sz w:val="22"/>
                <w:szCs w:val="22"/>
                <w:lang w:val="en-US"/>
              </w:rPr>
              <w:tab/>
              <w:t>http://www.ictr.org/</w:t>
            </w:r>
          </w:p>
          <w:p w:rsidR="00CC3CCA" w:rsidRPr="00070E3D" w:rsidRDefault="00CC3CCA" w:rsidP="00CC3CCA">
            <w:pPr>
              <w:rPr>
                <w:rFonts w:ascii="Arial" w:hAnsi="Arial" w:cs="Arial"/>
                <w:color w:val="000000"/>
                <w:sz w:val="22"/>
                <w:szCs w:val="22"/>
                <w:lang w:val="en-US"/>
              </w:rPr>
            </w:pPr>
            <w:r w:rsidRPr="00070E3D">
              <w:rPr>
                <w:rFonts w:ascii="Arial" w:hAnsi="Arial" w:cs="Arial"/>
                <w:color w:val="000000"/>
                <w:sz w:val="22"/>
                <w:szCs w:val="22"/>
                <w:lang w:val="en-US"/>
              </w:rPr>
              <w:t>•</w:t>
            </w:r>
            <w:r w:rsidRPr="00070E3D">
              <w:rPr>
                <w:rFonts w:ascii="Arial" w:hAnsi="Arial" w:cs="Arial"/>
                <w:color w:val="000000"/>
                <w:sz w:val="22"/>
                <w:szCs w:val="22"/>
                <w:lang w:val="en-US"/>
              </w:rPr>
              <w:tab/>
              <w:t xml:space="preserve">European Court of Human Rights </w:t>
            </w:r>
          </w:p>
          <w:p w:rsidR="00CC3CCA" w:rsidRPr="00070E3D" w:rsidRDefault="00CC3CCA" w:rsidP="00CC3CCA">
            <w:pPr>
              <w:rPr>
                <w:rFonts w:ascii="Arial" w:hAnsi="Arial" w:cs="Arial"/>
                <w:color w:val="000000"/>
                <w:sz w:val="22"/>
                <w:szCs w:val="22"/>
                <w:lang w:val="en-US"/>
              </w:rPr>
            </w:pPr>
            <w:r w:rsidRPr="00070E3D">
              <w:rPr>
                <w:rFonts w:ascii="Arial" w:hAnsi="Arial" w:cs="Arial"/>
                <w:color w:val="000000"/>
                <w:sz w:val="22"/>
                <w:szCs w:val="22"/>
                <w:lang w:val="en-US"/>
              </w:rPr>
              <w:t>•</w:t>
            </w:r>
            <w:r w:rsidRPr="00070E3D">
              <w:rPr>
                <w:rFonts w:ascii="Arial" w:hAnsi="Arial" w:cs="Arial"/>
                <w:color w:val="000000"/>
                <w:sz w:val="22"/>
                <w:szCs w:val="22"/>
                <w:lang w:val="en-US"/>
              </w:rPr>
              <w:tab/>
              <w:t>http://www.echr.coe.int/echr/</w:t>
            </w:r>
          </w:p>
          <w:p w:rsidR="00CC3CCA" w:rsidRPr="00CC3CCA" w:rsidRDefault="00CC3CCA" w:rsidP="00CC3CCA">
            <w:pPr>
              <w:rPr>
                <w:rFonts w:ascii="Arial" w:hAnsi="Arial" w:cs="Arial"/>
                <w:b/>
                <w:color w:val="0F243E" w:themeColor="text2" w:themeShade="80"/>
                <w:lang w:val="en-US"/>
              </w:rPr>
            </w:pPr>
          </w:p>
        </w:tc>
      </w:tr>
      <w:tr w:rsidR="009D3B04" w:rsidTr="00B942FB">
        <w:tc>
          <w:tcPr>
            <w:tcW w:w="9740" w:type="dxa"/>
          </w:tcPr>
          <w:p w:rsidR="009D3B04" w:rsidRDefault="009D3B04" w:rsidP="00B942FB">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CC3CCA" w:rsidRDefault="00CC3CCA" w:rsidP="00B942FB">
            <w:pPr>
              <w:rPr>
                <w:rFonts w:ascii="Arial" w:hAnsi="Arial" w:cs="Arial"/>
                <w:b/>
                <w:color w:val="0F243E" w:themeColor="text2" w:themeShade="80"/>
              </w:rPr>
            </w:pPr>
          </w:p>
          <w:p w:rsidR="00070E3D" w:rsidRDefault="00CC3CCA" w:rsidP="00070E3D">
            <w:pPr>
              <w:rPr>
                <w:rFonts w:ascii="Arial" w:hAnsi="Arial" w:cs="Arial"/>
                <w:b/>
                <w:color w:val="0F243E" w:themeColor="text2" w:themeShade="80"/>
              </w:rPr>
            </w:pPr>
            <w:r>
              <w:rPr>
                <w:rFonts w:ascii="Arial" w:hAnsi="Arial" w:cs="Arial"/>
                <w:b/>
                <w:color w:val="0F243E" w:themeColor="text2" w:themeShade="80"/>
              </w:rPr>
              <w:t xml:space="preserve">Sala de audiencias </w:t>
            </w:r>
          </w:p>
          <w:p w:rsidR="00070E3D" w:rsidRDefault="00CC3CCA" w:rsidP="00070E3D">
            <w:pPr>
              <w:rPr>
                <w:rFonts w:ascii="Arial" w:hAnsi="Arial" w:cs="Arial"/>
                <w:b/>
                <w:color w:val="0F243E" w:themeColor="text2" w:themeShade="80"/>
              </w:rPr>
            </w:pPr>
            <w:r>
              <w:rPr>
                <w:rFonts w:ascii="Arial" w:hAnsi="Arial" w:cs="Arial"/>
                <w:b/>
                <w:color w:val="0F243E" w:themeColor="text2" w:themeShade="80"/>
              </w:rPr>
              <w:t xml:space="preserve">salas de sistemas </w:t>
            </w:r>
          </w:p>
          <w:p w:rsidR="00CC3CCA" w:rsidRPr="00C6539E" w:rsidRDefault="00070E3D" w:rsidP="00070E3D">
            <w:pPr>
              <w:rPr>
                <w:rFonts w:ascii="Arial" w:hAnsi="Arial" w:cs="Arial"/>
                <w:b/>
                <w:color w:val="0F243E" w:themeColor="text2" w:themeShade="80"/>
              </w:rPr>
            </w:pPr>
            <w:r>
              <w:rPr>
                <w:rFonts w:ascii="Arial" w:hAnsi="Arial" w:cs="Arial"/>
                <w:b/>
                <w:color w:val="0F243E" w:themeColor="text2" w:themeShade="80"/>
              </w:rPr>
              <w:t>B</w:t>
            </w:r>
            <w:r w:rsidR="00CC3CCA">
              <w:rPr>
                <w:rFonts w:ascii="Arial" w:hAnsi="Arial" w:cs="Arial"/>
                <w:b/>
                <w:color w:val="0F243E" w:themeColor="text2" w:themeShade="80"/>
              </w:rPr>
              <w:t xml:space="preserve">iblioteca </w:t>
            </w:r>
          </w:p>
        </w:tc>
      </w:tr>
      <w:tr w:rsidR="009D3B04" w:rsidTr="00B942FB">
        <w:tc>
          <w:tcPr>
            <w:tcW w:w="9740" w:type="dxa"/>
          </w:tcPr>
          <w:p w:rsidR="009D3B04" w:rsidRPr="00C6539E" w:rsidRDefault="009D3B04" w:rsidP="00B942FB">
            <w:pPr>
              <w:rPr>
                <w:rFonts w:ascii="Arial" w:hAnsi="Arial" w:cs="Arial"/>
                <w:b/>
                <w:color w:val="0F243E" w:themeColor="text2" w:themeShade="80"/>
              </w:rPr>
            </w:pPr>
            <w:r w:rsidRPr="00C6539E">
              <w:rPr>
                <w:rFonts w:ascii="Arial" w:hAnsi="Arial" w:cs="Arial"/>
                <w:b/>
                <w:color w:val="0F243E" w:themeColor="text2" w:themeShade="80"/>
              </w:rPr>
              <w:t>EQUIPOS Y MATERIALES</w:t>
            </w:r>
          </w:p>
          <w:p w:rsidR="00CC3CCA" w:rsidRDefault="00CC3CCA" w:rsidP="00B942FB">
            <w:pPr>
              <w:rPr>
                <w:rFonts w:ascii="Arial" w:hAnsi="Arial" w:cs="Arial"/>
                <w:color w:val="0F243E" w:themeColor="text2" w:themeShade="80"/>
              </w:rPr>
            </w:pPr>
            <w:r>
              <w:rPr>
                <w:rFonts w:ascii="Arial" w:hAnsi="Arial" w:cs="Arial"/>
                <w:color w:val="0F243E" w:themeColor="text2" w:themeShade="80"/>
              </w:rPr>
              <w:t>Ordenadores con acceso a internet</w:t>
            </w:r>
          </w:p>
          <w:p w:rsidR="00CC3CCA" w:rsidRDefault="00CC3CCA" w:rsidP="00B942FB">
            <w:pPr>
              <w:rPr>
                <w:rFonts w:ascii="Arial" w:hAnsi="Arial" w:cs="Arial"/>
                <w:color w:val="0F243E" w:themeColor="text2" w:themeShade="80"/>
              </w:rPr>
            </w:pPr>
            <w:r>
              <w:rPr>
                <w:rFonts w:ascii="Arial" w:hAnsi="Arial" w:cs="Arial"/>
                <w:color w:val="0F243E" w:themeColor="text2" w:themeShade="80"/>
              </w:rPr>
              <w:t>Aula virtual.</w:t>
            </w:r>
          </w:p>
          <w:p w:rsidR="00CC3CCA" w:rsidRDefault="00CC3CCA" w:rsidP="00B942FB">
            <w:pPr>
              <w:rPr>
                <w:rFonts w:ascii="Arial" w:hAnsi="Arial" w:cs="Arial"/>
                <w:color w:val="0F243E" w:themeColor="text2" w:themeShade="80"/>
              </w:rPr>
            </w:pPr>
          </w:p>
        </w:tc>
      </w:tr>
    </w:tbl>
    <w:p w:rsidR="009D3B04" w:rsidRPr="0086312B" w:rsidRDefault="009D3B04" w:rsidP="009D3B04">
      <w:pPr>
        <w:rPr>
          <w:rFonts w:ascii="Arial" w:hAnsi="Arial" w:cs="Arial"/>
          <w:color w:val="0F243E" w:themeColor="text2" w:themeShade="80"/>
        </w:rPr>
      </w:pPr>
    </w:p>
    <w:p w:rsidR="00373F2F" w:rsidRPr="009D3B04" w:rsidRDefault="00373F2F" w:rsidP="009D3B04"/>
    <w:sectPr w:rsidR="00373F2F" w:rsidRPr="009D3B04" w:rsidSect="00B942FB">
      <w:headerReference w:type="even" r:id="rId9"/>
      <w:headerReference w:type="default" r:id="rId10"/>
      <w:footerReference w:type="default" r:id="rId11"/>
      <w:headerReference w:type="first" r:id="rId12"/>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1FE8" w:rsidRDefault="00211FE8">
      <w:r>
        <w:separator/>
      </w:r>
    </w:p>
  </w:endnote>
  <w:endnote w:type="continuationSeparator" w:id="0">
    <w:p w:rsidR="00211FE8" w:rsidRDefault="00211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2FB" w:rsidRDefault="00B942FB">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B942FB" w:rsidRPr="00F60130" w:rsidRDefault="00B942FB"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B942FB" w:rsidRPr="00F60130" w:rsidRDefault="00B942FB" w:rsidP="00B942FB">
                          <w:pPr>
                            <w:jc w:val="center"/>
                            <w:rPr>
                              <w:rFonts w:ascii="Myriad Pro" w:hAnsi="Myriad Pro"/>
                              <w:b/>
                              <w:sz w:val="16"/>
                              <w:szCs w:val="16"/>
                            </w:rPr>
                          </w:pPr>
                          <w:r w:rsidRPr="00F60130">
                            <w:rPr>
                              <w:rFonts w:ascii="Myriad Pro" w:hAnsi="Myriad Pro"/>
                              <w:b/>
                              <w:sz w:val="16"/>
                              <w:szCs w:val="16"/>
                            </w:rPr>
                            <w:t>PBX: (8) 744 04 04 / Línea Nacional: 018000932340</w:t>
                          </w:r>
                        </w:p>
                        <w:p w:rsidR="00B942FB" w:rsidRPr="00F60130" w:rsidRDefault="00B942FB" w:rsidP="00B942FB">
                          <w:pPr>
                            <w:jc w:val="center"/>
                            <w:rPr>
                              <w:rFonts w:ascii="Myriad Pro" w:hAnsi="Myriad Pro"/>
                              <w:b/>
                              <w:sz w:val="16"/>
                              <w:szCs w:val="16"/>
                            </w:rPr>
                          </w:pPr>
                        </w:p>
                        <w:p w:rsidR="00B942FB" w:rsidRDefault="00211FE8" w:rsidP="00B942FB">
                          <w:pPr>
                            <w:jc w:val="center"/>
                            <w:rPr>
                              <w:rFonts w:ascii="Myriad Pro" w:hAnsi="Myriad Pro"/>
                              <w:b/>
                              <w:sz w:val="16"/>
                              <w:szCs w:val="16"/>
                            </w:rPr>
                          </w:pPr>
                          <w:hyperlink r:id="rId1" w:history="1">
                            <w:r w:rsidR="00B942FB" w:rsidRPr="004B6B71">
                              <w:rPr>
                                <w:rStyle w:val="Hipervnculo"/>
                                <w:rFonts w:ascii="Myriad Pro" w:hAnsi="Myriad Pro"/>
                                <w:b/>
                                <w:sz w:val="16"/>
                                <w:szCs w:val="16"/>
                              </w:rPr>
                              <w:t>www.ustatunja.edu.co</w:t>
                            </w:r>
                          </w:hyperlink>
                        </w:p>
                        <w:p w:rsidR="00B942FB" w:rsidRPr="00F60130" w:rsidRDefault="00B942FB" w:rsidP="00B942FB">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type w14:anchorId="073077B4"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B942FB" w:rsidRPr="00F60130" w:rsidRDefault="00B942FB"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B942FB" w:rsidRPr="00F60130" w:rsidRDefault="00B942FB" w:rsidP="00B942FB">
                    <w:pPr>
                      <w:jc w:val="center"/>
                      <w:rPr>
                        <w:rFonts w:ascii="Myriad Pro" w:hAnsi="Myriad Pro"/>
                        <w:b/>
                        <w:sz w:val="16"/>
                        <w:szCs w:val="16"/>
                      </w:rPr>
                    </w:pPr>
                    <w:r w:rsidRPr="00F60130">
                      <w:rPr>
                        <w:rFonts w:ascii="Myriad Pro" w:hAnsi="Myriad Pro"/>
                        <w:b/>
                        <w:sz w:val="16"/>
                        <w:szCs w:val="16"/>
                      </w:rPr>
                      <w:t>PBX: (8) 744 04 04 / Línea Nacional: 018000932340</w:t>
                    </w:r>
                  </w:p>
                  <w:p w:rsidR="00B942FB" w:rsidRPr="00F60130" w:rsidRDefault="00B942FB" w:rsidP="00B942FB">
                    <w:pPr>
                      <w:jc w:val="center"/>
                      <w:rPr>
                        <w:rFonts w:ascii="Myriad Pro" w:hAnsi="Myriad Pro"/>
                        <w:b/>
                        <w:sz w:val="16"/>
                        <w:szCs w:val="16"/>
                      </w:rPr>
                    </w:pPr>
                  </w:p>
                  <w:p w:rsidR="00B942FB" w:rsidRDefault="00B942FB" w:rsidP="00B942FB">
                    <w:pPr>
                      <w:jc w:val="center"/>
                      <w:rPr>
                        <w:rFonts w:ascii="Myriad Pro" w:hAnsi="Myriad Pro"/>
                        <w:b/>
                        <w:sz w:val="16"/>
                        <w:szCs w:val="16"/>
                      </w:rPr>
                    </w:pPr>
                    <w:hyperlink r:id="rId2" w:history="1">
                      <w:r w:rsidRPr="004B6B71">
                        <w:rPr>
                          <w:rStyle w:val="Hipervnculo"/>
                          <w:rFonts w:ascii="Myriad Pro" w:hAnsi="Myriad Pro"/>
                          <w:b/>
                          <w:sz w:val="16"/>
                          <w:szCs w:val="16"/>
                        </w:rPr>
                        <w:t>www.ustatunja.edu.co</w:t>
                      </w:r>
                    </w:hyperlink>
                  </w:p>
                  <w:p w:rsidR="00B942FB" w:rsidRPr="00F60130" w:rsidRDefault="00B942FB" w:rsidP="00B942FB">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1FE8" w:rsidRDefault="00211FE8">
      <w:r>
        <w:separator/>
      </w:r>
    </w:p>
  </w:footnote>
  <w:footnote w:type="continuationSeparator" w:id="0">
    <w:p w:rsidR="00211FE8" w:rsidRDefault="00211F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2FB" w:rsidRDefault="00211FE8">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2FB" w:rsidRDefault="00B942FB">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942FB" w:rsidRPr="00CD6BED" w:rsidRDefault="00B942FB" w:rsidP="00B942FB">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942FB" w:rsidRPr="00827C77" w:rsidRDefault="00B942FB" w:rsidP="00B942FB">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942FB" w:rsidRPr="00E059BF" w:rsidRDefault="00B942FB" w:rsidP="00B942FB">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942FB" w:rsidRPr="00671582" w:rsidRDefault="00B942FB" w:rsidP="00B942FB">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942FB" w:rsidRPr="00532914" w:rsidRDefault="00B942FB" w:rsidP="00B942FB">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835919">
                              <w:rPr>
                                <w:rFonts w:ascii="Tahoma" w:hAnsi="Tahoma" w:cs="Tahoma"/>
                                <w:bCs/>
                                <w:noProof/>
                                <w:sz w:val="14"/>
                                <w:szCs w:val="12"/>
                              </w:rPr>
                              <w:t>5</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835919">
                              <w:rPr>
                                <w:rFonts w:ascii="Tahoma" w:hAnsi="Tahoma" w:cs="Tahoma"/>
                                <w:bCs/>
                                <w:noProof/>
                                <w:sz w:val="14"/>
                                <w:szCs w:val="12"/>
                              </w:rPr>
                              <w:t>12</w:t>
                            </w:r>
                            <w:r w:rsidRPr="00532914">
                              <w:rPr>
                                <w:rFonts w:ascii="Tahoma" w:hAnsi="Tahoma" w:cs="Tahoma"/>
                                <w:bCs/>
                                <w:sz w:val="14"/>
                                <w:szCs w:val="12"/>
                              </w:rPr>
                              <w:fldChar w:fldCharType="end"/>
                            </w:r>
                          </w:p>
                          <w:p w:rsidR="00B942FB" w:rsidRPr="00671582" w:rsidRDefault="00B942FB" w:rsidP="00B942FB">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B942FB" w:rsidRPr="00CD6BED" w:rsidRDefault="00B942FB" w:rsidP="00B942FB">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B942FB" w:rsidRPr="00827C77" w:rsidRDefault="00B942FB" w:rsidP="00B942FB">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B942FB" w:rsidRPr="00E059BF" w:rsidRDefault="00B942FB" w:rsidP="00B942FB">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B942FB" w:rsidRPr="00671582" w:rsidRDefault="00B942FB" w:rsidP="00B942FB">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B942FB" w:rsidRPr="00532914" w:rsidRDefault="00B942FB" w:rsidP="00B942FB">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835919">
                        <w:rPr>
                          <w:rFonts w:ascii="Tahoma" w:hAnsi="Tahoma" w:cs="Tahoma"/>
                          <w:bCs/>
                          <w:noProof/>
                          <w:sz w:val="14"/>
                          <w:szCs w:val="12"/>
                        </w:rPr>
                        <w:t>5</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835919">
                        <w:rPr>
                          <w:rFonts w:ascii="Tahoma" w:hAnsi="Tahoma" w:cs="Tahoma"/>
                          <w:bCs/>
                          <w:noProof/>
                          <w:sz w:val="14"/>
                          <w:szCs w:val="12"/>
                        </w:rPr>
                        <w:t>12</w:t>
                      </w:r>
                      <w:r w:rsidRPr="00532914">
                        <w:rPr>
                          <w:rFonts w:ascii="Tahoma" w:hAnsi="Tahoma" w:cs="Tahoma"/>
                          <w:bCs/>
                          <w:sz w:val="14"/>
                          <w:szCs w:val="12"/>
                        </w:rPr>
                        <w:fldChar w:fldCharType="end"/>
                      </w:r>
                    </w:p>
                    <w:p w:rsidR="00B942FB" w:rsidRPr="00671582" w:rsidRDefault="00B942FB" w:rsidP="00B942FB">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2FB" w:rsidRDefault="00211FE8">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9A71A8B"/>
    <w:multiLevelType w:val="hybridMultilevel"/>
    <w:tmpl w:val="FBD49FE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4B803479"/>
    <w:multiLevelType w:val="multilevel"/>
    <w:tmpl w:val="8C4E03AC"/>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2"/>
        <w:szCs w:val="22"/>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502A3092"/>
    <w:multiLevelType w:val="hybridMultilevel"/>
    <w:tmpl w:val="0EE4A9B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8">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6"/>
  </w:num>
  <w:num w:numId="2">
    <w:abstractNumId w:val="34"/>
  </w:num>
  <w:num w:numId="3">
    <w:abstractNumId w:val="31"/>
  </w:num>
  <w:num w:numId="4">
    <w:abstractNumId w:val="42"/>
  </w:num>
  <w:num w:numId="5">
    <w:abstractNumId w:val="35"/>
  </w:num>
  <w:num w:numId="6">
    <w:abstractNumId w:val="22"/>
  </w:num>
  <w:num w:numId="7">
    <w:abstractNumId w:val="39"/>
  </w:num>
  <w:num w:numId="8">
    <w:abstractNumId w:val="29"/>
  </w:num>
  <w:num w:numId="9">
    <w:abstractNumId w:val="4"/>
  </w:num>
  <w:num w:numId="10">
    <w:abstractNumId w:val="28"/>
  </w:num>
  <w:num w:numId="11">
    <w:abstractNumId w:val="12"/>
  </w:num>
  <w:num w:numId="12">
    <w:abstractNumId w:val="7"/>
  </w:num>
  <w:num w:numId="13">
    <w:abstractNumId w:val="40"/>
  </w:num>
  <w:num w:numId="14">
    <w:abstractNumId w:val="30"/>
  </w:num>
  <w:num w:numId="15">
    <w:abstractNumId w:val="5"/>
  </w:num>
  <w:num w:numId="16">
    <w:abstractNumId w:val="25"/>
  </w:num>
  <w:num w:numId="17">
    <w:abstractNumId w:val="21"/>
  </w:num>
  <w:num w:numId="18">
    <w:abstractNumId w:val="41"/>
  </w:num>
  <w:num w:numId="19">
    <w:abstractNumId w:val="37"/>
  </w:num>
  <w:num w:numId="20">
    <w:abstractNumId w:val="20"/>
  </w:num>
  <w:num w:numId="21">
    <w:abstractNumId w:val="36"/>
  </w:num>
  <w:num w:numId="22">
    <w:abstractNumId w:val="6"/>
  </w:num>
  <w:num w:numId="23">
    <w:abstractNumId w:val="19"/>
  </w:num>
  <w:num w:numId="24">
    <w:abstractNumId w:val="23"/>
  </w:num>
  <w:num w:numId="25">
    <w:abstractNumId w:val="18"/>
  </w:num>
  <w:num w:numId="26">
    <w:abstractNumId w:val="27"/>
  </w:num>
  <w:num w:numId="27">
    <w:abstractNumId w:val="1"/>
  </w:num>
  <w:num w:numId="28">
    <w:abstractNumId w:val="2"/>
  </w:num>
  <w:num w:numId="29">
    <w:abstractNumId w:val="9"/>
  </w:num>
  <w:num w:numId="30">
    <w:abstractNumId w:val="3"/>
  </w:num>
  <w:num w:numId="31">
    <w:abstractNumId w:val="33"/>
  </w:num>
  <w:num w:numId="32">
    <w:abstractNumId w:val="32"/>
  </w:num>
  <w:num w:numId="33">
    <w:abstractNumId w:val="13"/>
  </w:num>
  <w:num w:numId="34">
    <w:abstractNumId w:val="14"/>
  </w:num>
  <w:num w:numId="35">
    <w:abstractNumId w:val="0"/>
  </w:num>
  <w:num w:numId="36">
    <w:abstractNumId w:val="38"/>
  </w:num>
  <w:num w:numId="37">
    <w:abstractNumId w:val="15"/>
  </w:num>
  <w:num w:numId="38">
    <w:abstractNumId w:val="8"/>
  </w:num>
  <w:num w:numId="39">
    <w:abstractNumId w:val="10"/>
  </w:num>
  <w:num w:numId="40">
    <w:abstractNumId w:val="17"/>
  </w:num>
  <w:num w:numId="41">
    <w:abstractNumId w:val="11"/>
  </w:num>
  <w:num w:numId="42">
    <w:abstractNumId w:val="26"/>
  </w:num>
  <w:num w:numId="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70E3D"/>
    <w:rsid w:val="000D75E7"/>
    <w:rsid w:val="000E28DD"/>
    <w:rsid w:val="001045BF"/>
    <w:rsid w:val="00211FE8"/>
    <w:rsid w:val="00231CFD"/>
    <w:rsid w:val="00236726"/>
    <w:rsid w:val="00244DD7"/>
    <w:rsid w:val="00286126"/>
    <w:rsid w:val="002C1858"/>
    <w:rsid w:val="00373F2F"/>
    <w:rsid w:val="003830C4"/>
    <w:rsid w:val="00482235"/>
    <w:rsid w:val="005275A5"/>
    <w:rsid w:val="005307D9"/>
    <w:rsid w:val="005D3430"/>
    <w:rsid w:val="00623E53"/>
    <w:rsid w:val="00632BC7"/>
    <w:rsid w:val="007137F1"/>
    <w:rsid w:val="007B7482"/>
    <w:rsid w:val="007E7528"/>
    <w:rsid w:val="00835919"/>
    <w:rsid w:val="0085264C"/>
    <w:rsid w:val="0087219A"/>
    <w:rsid w:val="00937F24"/>
    <w:rsid w:val="009D3B04"/>
    <w:rsid w:val="00A0083B"/>
    <w:rsid w:val="00A661DB"/>
    <w:rsid w:val="00A728D1"/>
    <w:rsid w:val="00AD3411"/>
    <w:rsid w:val="00B3659A"/>
    <w:rsid w:val="00B55413"/>
    <w:rsid w:val="00B61447"/>
    <w:rsid w:val="00B942FB"/>
    <w:rsid w:val="00BD6E04"/>
    <w:rsid w:val="00CC116E"/>
    <w:rsid w:val="00CC3CCA"/>
    <w:rsid w:val="00CD6BED"/>
    <w:rsid w:val="00D15C96"/>
    <w:rsid w:val="00D40E14"/>
    <w:rsid w:val="00D97B5F"/>
    <w:rsid w:val="00DC53BE"/>
    <w:rsid w:val="00E50269"/>
    <w:rsid w:val="00F26635"/>
    <w:rsid w:val="00FA1F96"/>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customStyle="1" w:styleId="Cuerpodeltexto2">
    <w:name w:val="Cuerpo del texto (2)"/>
    <w:basedOn w:val="Fuentedeprrafopredeter"/>
    <w:rsid w:val="007E7528"/>
    <w:rPr>
      <w:rFonts w:ascii="Segoe UI" w:eastAsia="Segoe UI" w:hAnsi="Segoe UI" w:cs="Segoe UI"/>
      <w:b w:val="0"/>
      <w:bCs w:val="0"/>
      <w:i w:val="0"/>
      <w:iCs w:val="0"/>
      <w:smallCaps w:val="0"/>
      <w:strike w:val="0"/>
      <w:color w:val="000000"/>
      <w:spacing w:val="0"/>
      <w:w w:val="100"/>
      <w:position w:val="0"/>
      <w:sz w:val="22"/>
      <w:szCs w:val="22"/>
      <w:u w:val="none"/>
      <w:lang w:val="es-ES" w:eastAsia="es-ES" w:bidi="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customStyle="1" w:styleId="Cuerpodeltexto2">
    <w:name w:val="Cuerpo del texto (2)"/>
    <w:basedOn w:val="Fuentedeprrafopredeter"/>
    <w:rsid w:val="007E7528"/>
    <w:rPr>
      <w:rFonts w:ascii="Segoe UI" w:eastAsia="Segoe UI" w:hAnsi="Segoe UI" w:cs="Segoe UI"/>
      <w:b w:val="0"/>
      <w:bCs w:val="0"/>
      <w:i w:val="0"/>
      <w:iCs w:val="0"/>
      <w:smallCaps w:val="0"/>
      <w:strike w:val="0"/>
      <w:color w:val="000000"/>
      <w:spacing w:val="0"/>
      <w:w w:val="100"/>
      <w:position w:val="0"/>
      <w:sz w:val="22"/>
      <w:szCs w:val="22"/>
      <w:u w:val="none"/>
      <w:lang w:val="es-ES" w:eastAsia="es-ES" w:bidi="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D18480-4F4F-44F3-B25D-C6CD16AB4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12</Pages>
  <Words>3449</Words>
  <Characters>18974</Characters>
  <Application>Microsoft Office Word</Application>
  <DocSecurity>0</DocSecurity>
  <Lines>158</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BERNAL GOMEZ</dc:creator>
  <cp:lastModifiedBy>mariacastro</cp:lastModifiedBy>
  <cp:revision>7</cp:revision>
  <dcterms:created xsi:type="dcterms:W3CDTF">2015-02-10T19:19:00Z</dcterms:created>
  <dcterms:modified xsi:type="dcterms:W3CDTF">2015-08-21T16:27:00Z</dcterms:modified>
</cp:coreProperties>
</file>